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楷体" w:eastAsia="方正小标宋简体"/>
          <w:sz w:val="44"/>
          <w:szCs w:val="44"/>
        </w:rPr>
      </w:pPr>
    </w:p>
    <w:p>
      <w:pPr>
        <w:spacing w:line="560" w:lineRule="exact"/>
        <w:jc w:val="center"/>
        <w:rPr>
          <w:rFonts w:hint="eastAsia" w:ascii="方正小标宋简体" w:hAnsi="楷体" w:eastAsia="方正小标宋简体"/>
          <w:sz w:val="44"/>
          <w:szCs w:val="44"/>
        </w:rPr>
      </w:pPr>
      <w:r>
        <w:rPr>
          <w:rFonts w:hint="eastAsia" w:ascii="方正小标宋简体" w:hAnsi="楷体" w:eastAsia="方正小标宋简体"/>
          <w:sz w:val="44"/>
          <w:szCs w:val="44"/>
        </w:rPr>
        <w:t>中国航发南方工业有限公司</w:t>
      </w:r>
    </w:p>
    <w:p>
      <w:pPr>
        <w:spacing w:line="560" w:lineRule="exact"/>
        <w:jc w:val="center"/>
        <w:rPr>
          <w:rFonts w:ascii="方正小标宋简体" w:hAnsi="楷体" w:eastAsia="方正小标宋简体"/>
          <w:sz w:val="44"/>
          <w:szCs w:val="44"/>
        </w:rPr>
      </w:pPr>
      <w:bookmarkStart w:id="0" w:name="_GoBack"/>
      <w:r>
        <w:rPr>
          <w:rFonts w:hint="eastAsia" w:ascii="方正小标宋简体" w:hAnsi="楷体" w:eastAsia="方正小标宋简体"/>
          <w:sz w:val="44"/>
          <w:szCs w:val="44"/>
          <w:lang w:val="en-US" w:eastAsia="zh-CN"/>
        </w:rPr>
        <w:t>2019年度</w:t>
      </w:r>
      <w:bookmarkEnd w:id="0"/>
      <w:r>
        <w:rPr>
          <w:rFonts w:hint="eastAsia" w:ascii="方正小标宋简体" w:hAnsi="楷体" w:eastAsia="方正小标宋简体"/>
          <w:sz w:val="44"/>
          <w:szCs w:val="44"/>
        </w:rPr>
        <w:t>社会责任报告</w:t>
      </w:r>
    </w:p>
    <w:p>
      <w:pPr>
        <w:spacing w:line="560" w:lineRule="exact"/>
        <w:rPr>
          <w:rFonts w:ascii="楷体" w:hAnsi="楷体" w:eastAsia="楷体"/>
          <w:b/>
          <w:sz w:val="32"/>
          <w:szCs w:val="32"/>
        </w:rPr>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中国航发南方工业有限公司（以下简称公司）始建于1951年，代号331厂，是国家“一五”期间156个重点建设项目之一、国家首批试点的57家企业集团之一和我国早期六大航空企业之一。</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公司于1954年8月研制出新中国第一台航空发动机，毛主席为此亲笔签署嘉勉信。此后，公司相继成功研制出我国第一枚空空导弹、第一台重型摩托车发动机、第一台地面燃气轮机、第一台涡桨发动机等产品，填补了国内10多项产品空白。</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公司坚定不移走自主发展的产业化、市场化、国际化道路，全力发展领先的核心技术体系，致力成为世界一流的中小航空发动机供应商。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2019年，公司全体干部职工不断增强“四个意识”、坚定“四个自信”、做到“两个维护”，坚决贯彻落实集团决策部署，聚焦“紧扣一个目标、抓好两项任务、落实三大战略、坚持四个要求、向五个方面要能力”的工作主线，坚定信心，奋力前行，圆满完成了科研生产、技术提升、质量改进、综合改革、党的建设等各项任务。</w:t>
      </w:r>
    </w:p>
    <w:p>
      <w:pPr>
        <w:spacing w:line="560" w:lineRule="exact"/>
        <w:ind w:firstLine="640" w:firstLineChars="200"/>
        <w:rPr>
          <w:rFonts w:ascii="仿宋" w:hAnsi="仿宋" w:eastAsia="仿宋"/>
          <w:sz w:val="32"/>
          <w:szCs w:val="32"/>
        </w:rPr>
      </w:pPr>
      <w:r>
        <w:rPr>
          <w:rFonts w:ascii="仿宋" w:hAnsi="仿宋" w:eastAsia="仿宋"/>
          <w:sz w:val="32"/>
          <w:szCs w:val="32"/>
        </w:rPr>
        <w:t>2019</w:t>
      </w:r>
      <w:r>
        <w:rPr>
          <w:rFonts w:hint="eastAsia" w:ascii="仿宋" w:hAnsi="仿宋" w:eastAsia="仿宋"/>
          <w:sz w:val="32"/>
          <w:szCs w:val="32"/>
        </w:rPr>
        <w:t>年，公司经营质量稳中有进、进中提质，持续保持高质量发展的好势头。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全年实现营业收入58.49亿元，同比增长6.04%；利润4.01亿元，同比增长8.18%；归母净利润3.3亿元，同比增长4.71%；全员劳动生产率25.49万元/人</w:t>
      </w:r>
      <w:r>
        <w:rPr>
          <w:rFonts w:hint="eastAsia" w:ascii="宋体" w:hAnsi="宋体" w:eastAsia="宋体" w:cs="宋体"/>
          <w:sz w:val="32"/>
          <w:szCs w:val="32"/>
        </w:rPr>
        <w:t>•</w:t>
      </w:r>
      <w:r>
        <w:rPr>
          <w:rFonts w:hint="eastAsia" w:ascii="仿宋" w:hAnsi="仿宋" w:eastAsia="仿宋"/>
          <w:sz w:val="32"/>
          <w:szCs w:val="32"/>
        </w:rPr>
        <w:t>年，同比增长11.65%。公司获评中国航空发动机集团（以下简称集团）年度经营业绩“优秀单位”，连续5年获评湖南企业100强。</w:t>
      </w:r>
    </w:p>
    <w:p>
      <w:pPr>
        <w:spacing w:line="560" w:lineRule="exact"/>
        <w:ind w:firstLine="640" w:firstLineChars="200"/>
        <w:rPr>
          <w:rFonts w:ascii="仿宋" w:hAnsi="仿宋" w:eastAsia="仿宋"/>
          <w:sz w:val="32"/>
          <w:szCs w:val="32"/>
        </w:rPr>
      </w:pPr>
      <w:r>
        <w:rPr>
          <w:rFonts w:hint="eastAsia" w:ascii="黑体" w:eastAsia="黑体"/>
          <w:sz w:val="32"/>
          <w:szCs w:val="32"/>
        </w:rPr>
        <w:t>一、党建、党风廉政建设和反腐败工作方面</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（一）党建工作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公司党委坚持“六个聚焦”，创新开展区域党建共建，推进党建“铸心”工作体系落地实施，促推公司党建工作质量整体提升。以加强党组织建设，夯实党建工作基础，创新党建工作方法为目标，聚焦“政治引领、主责主业、战略落地、凝心聚力、基层基础和创新创造”六个方面，建立健全区域党建共建工作机制。制定区域党建共建活动实施方案，将公司所属基层单位党组织分成四个片区，全面承接公司党委工作任务，以季度例会的方式研究部署推进各项工作开展。全年开展了党建工作结对帮扶、示范党支部观摩、党支部工作经验分享、“冲刺冲锋四季度、决战决胜当先锋”毅行等特色活动，有力提升了党建工作水平，增强了党建工作实效。2019年，公司党委获评集团“先进基层党组织”。</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（二）党风廉政建设和反腐败工作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公司持续强化政治监督，把贯彻落实习近平总书记重要指示批示精神情况作为监督的重中之重，开展落实91条具体举措执行情况监督检查，着力提升党员、干部践行“两个维护”的思想自觉和行动自觉。开展“不忘初心、牢记使命”主题教育专项整治，聚焦职工群众反映强烈的问题开展监督检查。坚决纠正形式主义、官僚主义，对基层反映的“文山”“会海”等问题开展专项调研，进一步推动破解难题、促进工作。突出巡察政治属性，紧紧围绕“六围绕一加强”，全年对8家所属党组织开展常规巡察，发挥了巡察利剑作用。结合成本工程实施，立项开展刀具采购领域等2项专项监督检查，分别获得集团一、二等奖。立项开展网上商城廉洁风险防控等2项纪检监察课题理论研究，分别获得集团优秀成果一、三等奖。</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（三）党建“铸心”工程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公司联合成立“庆祝新中国成立70周年阅兵”服务保障突击队，全面开展航空动力保障工作。公司党委坚决扛起政治责任，确立了公司党委牵头抓总、相关单位联合联动、保障团队落细落实的工作思路，凝聚保障合力，确保“米秒不差”。突击队员齐心合力、靠前服务，高质量完成发动机检查、技术交底、日常维护等工作内容，得到用户高度认可。突击队员们用自己的专业技术、严谨作风、奉献精神践行航发人的使命，彰显共产党人的担当。</w:t>
      </w:r>
    </w:p>
    <w:p>
      <w:pPr>
        <w:spacing w:line="560" w:lineRule="exact"/>
        <w:ind w:firstLine="640" w:firstLineChars="200"/>
        <w:rPr>
          <w:rFonts w:ascii="仿宋" w:hAnsi="仿宋" w:eastAsia="仿宋"/>
          <w:sz w:val="32"/>
          <w:szCs w:val="32"/>
        </w:rPr>
      </w:pPr>
      <w:r>
        <w:rPr>
          <w:rFonts w:hint="eastAsia" w:ascii="黑体" w:eastAsia="黑体"/>
          <w:sz w:val="32"/>
          <w:szCs w:val="32"/>
        </w:rPr>
        <w:t>二、企业管理</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（一）践行创新驱动战略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公司年度立项管理创新课题37项、精益改善项目20项，按期开展成果撰写培训和中期督导检查工作。组织3项公司成果参与集团课题现场评审，并完成向国防科技工业企业管理协会的推荐。《军工国企研发管理体系的优化和实践》等两项成果获得湖南省企业管理创新成果二等奖。公司管理创新成果评审要求明确所报管理创新成果应实施期限超过两年，并且具有可复制推广的意义，重点培育在公司某一业务模块有重大的流程优化、体系构建类成果，能对公司经营发展起到推动促进工作。</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（二）AEOS建设</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公司持续推进均衡生产，基本建立了“331”计划与能力平衡管控模式，以实现生产计划落地、过程中沟通顺畅、信息对称、目标一致的闭环管理。继续开展OTD流程梳理项目，对已梳理优化的452条OTD流程，编制业务矩阵和流程所有者责任矩阵。推进EOS系统与ERP、生产管控平台数据同步接口的调用和开发，完成19个接口的开发，并完成了指标开发、数据集成、指标配置、实现201个数据监控点数据呈现。完成了管理程序文件17份、作业程序文件448份、岗位操作手册593份，整理流程涉及表单471份。从严考核，抓实装配试车配套件、互供半成品、分组消耗件的订单准时交付。</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（三）践行质量制胜战略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公司落实集团质量工具应用“三化”要求，制定公司三年推进方案。外请专家开展8D报告培训，试点SPC，相关型号试点首件包、SPC。编制76个应用案例，将工具应用作为项目验收评价依据，营造应用工具解决问题氛围。提炼优秀质量实践案例，梳理82个岗位质量规矩，形成74条标语口诀，编制1006份“三示”卡。对标集团“质量50条”“十条要求”、29份规范，清查质量文件118份，修订62份。开展质量评价，完成集团32个过程、29项指标自评价和公司22家单位内部评价。顺利通过各类外部审核，体系“三性”持续提高。拓展EOP系统应用，实现外场、双流入、审核等问题线上管控，初步具备质量数据统计分析功能，促进问题归零。迭代梳理问题，持续推进“一本账”管理、攻关改进。</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（四）管理创新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公司管理创新工作以全面推进AEOS建设为抓手，进一步深化精益转型。2019年按照“系统策划、重点突破、分步实施、持续改进”的思路，促推各项管理措施实施。下发了《南方公司进一步加强AEOS建设的举措》，制定了5个方面30条举措。设立500万元专项基金；对AEOS推进员采取全员招聘上岗，明确岗位资质和职业发展通道；设置AEOS运行控制室，按月组织召开工作例会，对体系建设工作进行及时监控。</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（五）保护知识产权</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是鼓励专利申请，公司出台鼓励科研人员申请专利的措施。在公司新产品、新技术的开发，新材料、新工艺的研究等工作中作出的发明创造，凡具备申请专利条件并适宜用专利加以保护的发明创造，公司及时申请专利，以取得法律保护。二是修订完善公司的专利管理办法、知识产权管理办法，加强对知识产权的保护。三是增强员工专利权法律保护的意识，对专利权保护的法规进行宣传。</w:t>
      </w:r>
    </w:p>
    <w:p>
      <w:pPr>
        <w:spacing w:line="560" w:lineRule="exact"/>
        <w:ind w:firstLine="640" w:firstLineChars="200"/>
        <w:rPr>
          <w:rFonts w:ascii="仿宋" w:hAnsi="仿宋" w:eastAsia="仿宋"/>
          <w:sz w:val="32"/>
          <w:szCs w:val="32"/>
        </w:rPr>
      </w:pPr>
      <w:r>
        <w:rPr>
          <w:rFonts w:hint="eastAsia" w:ascii="黑体" w:eastAsia="黑体"/>
          <w:sz w:val="32"/>
          <w:szCs w:val="32"/>
        </w:rPr>
        <w:t>三、合规运营</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（一）守法合规体系建设</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发布公司合规管理体系建设方案，以合规为目标，以业务为基础，构建公司制度体系框架，全面修订与新增规章制度408项，为规范公司治理，加强科学管控提供制度保障；持续推进法治建设第一责任人职责，将开展普法宣传、推进法治建设纳入各单位年度经营业绩考核，组织新提拔领导干部签署廉洁从业、合规经营书面承诺；完成违规经营投资责任追究工作组织体系建设，发布公司违规经营投资责任追究实施办法，对所属子公司违规事项严肃追责。</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（二）守法合规培训</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加强法治合规宣传教育。发布《2019年法治宣传教育工作计划》，明确工作目标和普法形式，每季度下发工作要点。组织员工关注中国普法微信公众号，利用手机APP、屏幕宣传、内部报刊、内部网站等方式开展普及性法治教育；组织党委理论学习中心组学法4次；开展“法院与企业法治共建”活动，组织员工260人次参加合同管理及法律知识培训；对各单位主要负责人及风险管理员58人进行合规培训；法律合规管理人员参加集团以及行业培训30人次。</w:t>
      </w:r>
    </w:p>
    <w:p>
      <w:pPr>
        <w:spacing w:line="560" w:lineRule="exact"/>
        <w:ind w:firstLine="640" w:firstLineChars="200"/>
        <w:rPr>
          <w:rFonts w:ascii="仿宋" w:hAnsi="仿宋" w:eastAsia="仿宋"/>
          <w:sz w:val="32"/>
          <w:szCs w:val="32"/>
        </w:rPr>
      </w:pPr>
      <w:r>
        <w:rPr>
          <w:rFonts w:hint="eastAsia" w:ascii="黑体" w:eastAsia="黑体"/>
          <w:sz w:val="32"/>
          <w:szCs w:val="32"/>
        </w:rPr>
        <w:t>四、客户责任</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按一个用户建立一个客户档案，由客户管理员统一管理。对客户关系管理办法进行梳理，修订完善制度，定期对相关客户进行走访，畅通交流渠道，及时满足用户需求；建立客户服务热线制度，加强与用户的联系，及时处理现场问题；制定年度客户培训计划，对重复性问题、较大技术质量问题进行技术交底；开展了客户满意度调查，收集客户意见和建议，为更好地服务客户打下坚实的基础。全年共计获金牌供应商评价2次，银牌供应商2次，全年无重大投诉事件。</w:t>
      </w:r>
    </w:p>
    <w:p>
      <w:pPr>
        <w:spacing w:line="560" w:lineRule="exact"/>
        <w:ind w:firstLine="640" w:firstLineChars="200"/>
        <w:rPr>
          <w:rFonts w:ascii="仿宋" w:hAnsi="仿宋" w:eastAsia="仿宋"/>
          <w:sz w:val="32"/>
          <w:szCs w:val="32"/>
        </w:rPr>
      </w:pPr>
      <w:r>
        <w:rPr>
          <w:rFonts w:hint="eastAsia" w:ascii="黑体" w:eastAsia="黑体"/>
          <w:sz w:val="32"/>
          <w:szCs w:val="32"/>
        </w:rPr>
        <w:t>五、员工责任</w:t>
      </w:r>
    </w:p>
    <w:p>
      <w:pPr>
        <w:spacing w:line="560" w:lineRule="exact"/>
        <w:ind w:firstLine="640" w:firstLineChars="200"/>
        <w:rPr>
          <w:rFonts w:ascii="楷体" w:hAnsi="楷体" w:eastAsia="楷体"/>
          <w:b/>
          <w:sz w:val="32"/>
          <w:szCs w:val="32"/>
        </w:rPr>
      </w:pPr>
      <w:r>
        <w:rPr>
          <w:rFonts w:hint="eastAsia" w:ascii="楷体" w:hAnsi="楷体" w:eastAsia="楷体"/>
          <w:sz w:val="32"/>
          <w:szCs w:val="32"/>
        </w:rPr>
        <w:t>（一）践行人才强企战略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大力推进校企合作，开展大学生实习基地建设。2019年6月，公司承办集团航发班校企合作会，与长沙航院就定制化人才培养达成签约，实施联合办学。同时公司加强与高校战略合作，与国内多所知名高校签订人才培养与科技合作框架协议。大力实施复合型人才培养，提升校企人才匹配度，着力打造一支与企业发展相适的目标化人才队伍。</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（二）员工培训</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2019年共举办了两期人力资源系统培训班，同时，公司以“按需培训、全面系统、注重实效”为原则，分层多次组织综合技能考试，确定“雏鹰班”和“精英班”人选；将职工提出的培训需求分门别类制定可行计划，与其签订师徒合同；邀请专家骨干进行系统培训，并将培训课堂移到机床边，根据维修任务和班组成员的能力水平，有针对性地组织排故的理论和实操培训。</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（三）职业健康管理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开展职业健康安全管理体系创建，2019年8月通过职业健康安全管理体系认证审核,规范和提升了公司职业健康管理水平。组织开展以“健康中国 职业健康同行”为主题的职业病防治法宣传周活动。加强宣传、培训力度，开展专项培训，提高作业人员的防护技能。通过日检查、夜巡查等多种形式加强监督检查，努力提高员工的职业病危害防护意识。实行职业健康动态跟踪管理。结合个人职业健康检查结论和作业现场监测结果，对职业病危害作业人员进行风险评估，完成职业禁忌人员的岗位调离，降低职业禁忌的发生。</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（四）职业发展</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是明晰职业发展通道。修订《南方公司员工发展管理办法》，通过系统的顶层设计优化，为不同类型员工设计和提供相应的职业发展通道。二是搭建横向交流平台。制定了《幼狮培养计划》，选拔优秀青年骨干，定制个性化的培养计划，采用跨部门名师带徒、岗位轮换、挂职锻炼等方式进行定向培养。三是实施复合职业通道。建立双师型人才培养试点，针对重点领域实施多维度、阶梯式的复合人才培养，通过技能鉴定、职称评聘等手段，开展多专业取证。</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（五）员工身心健康</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公司全面落实员工关爱计划。关注员工心理健康，开展《做情绪主人，享幸福人生》《考前心理减压》等心理健康讲座18场次，公司心理健康服务站、法律咨询室全年接待职工来访50余人次。关注员工身体健康，331医院医生到现场为职工“送三伏贴”活动，6211名职工参加2019年职工健康体检。关注职工饮水健康，在全公司安装“直饮水机”55台，实现了直饮水全覆盖。</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开展为职工送关爱到现场活动，将2万斤西瓜送到一线工作岗位上，全年发放慰问物资160余万元；为国庆期间加班职工开办免费幼儿托管班，共托管幼儿78人次。全员参与株洲市第六期互助医疗活动，2019年共有636人次获理赔，共计582160元。</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以建国七十周年系列庆祝活动为契机，组织开展足球、篮球、气排球、乒乓球、游泳等体育比赛，组织开展拔河赛、女职工插花赛、健步行等职工喜闻乐见的系列文体活动。积极参加株洲市第四届气排球比赛、株洲市职工乒乓球赛、篮球赛、湖南省总工会庆祝五一文艺晚会演出，承接集团“十大青年”及“人才成长奖”颁奖活动，选送优秀队员到集团组队参加国防邮电工会职工气排球赛、第四届“神软杯”羽毛球邀请赛、庆祝新中国成立70周年中央企业爱国经典歌曲歌咏展演（北京和武汉片区）等文体活动，引导职工抒发爱党爱国情怀，提升了公司的社会知名度和美誉度。</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（六）工作环境和条件保障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公司组织召开二届十一次职代会，审议通过集体合同、劳动安全卫生专项集体合同、女职工权益保护专项集体合同、2019年工资集体协议，从制度上为职工工作环境改善提供保障。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2019年，公司高度关注职工安全生产条件建设，安全生产目标全面完成。抓实“安康杯”竞赛，组织开展“2019，我与安全同行”全员签名活动；不定期进行例行安全、环保检查，监督有毒有害作业岗位的劳动保护工作，抓实“南方职工文体中心”消防演练、游泳池水处理间酸雾处理专项技改等工作。未发生重伤及以上生产安全责任事故，无新增职业病例或急性中毒事故；未发生重特大及一般火灾事故；未发生生产性轻伤事故；全年共排查隐患540项，按计划整改完成率100%；“四新”项目安全生产评估工作完成率100%；建设项目安全及职业卫生“三同时”执行率100%；特种作业人员培训教育持证率100%，职业病接害人员体检率100%，新员工、转岗复工以及安全管理人员等九类人员安全培训率100%。</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（七）困难员工帮扶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金秋助学活动。2019年8月，为切实做好员工关爱工作，不断加大困难职工帮扶力度，让困难职工家庭子女圆梦大学，公司开展了“南方爱心助学”活动，对收到2019年全日制本科（二本以上）院校录取通知书的家庭经济困难的公司职工（含劳务派遣人员）子弟进行帮扶。经职工申请、单位复核、公司工会委员会审议，共有12名职工子弟得到帮扶，共下发助学金57000元。</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元旦、春节”两节慰问。2019年元旦、春节期间，为切实做好员工关爱工作，使困难职工过上温暖、祥和的新春佳节，公司开展了“精准帮扶，情暖南方”送温暖活动，对公司困难劳动模范、因工致残职工、工伤遗属、进入全总帮扶中心网站的困难职工、特困离退休人员、特困烈军属进行走访慰问。据统计，共慰问605人次，下发慰问金614400元。</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（八）带动就业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提高成熟人才引进比例。一是推进人才引进体系建设，制定了《南方公司成熟人才引进管理办法》，明确了人才引进、薪酬、考核等流程标准，制定了规范的面试打分评价表；二是继续依托前程无忧、智联等招聘机构，依托互联网平台发布人才引进招聘广告，发现人才、吸引人才、引进人才；三是实时开展定向结构化面试，针对部分目标候选人采用视频面试，全年共组织成熟人才面试30余次，引进成熟人才16名，其中技术序列10人，管理序列6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进一步提升高校毕业生引进质量。2019年签约高校毕业生144人，其中博士生2人，研究生36人，本科生106人，重点院校（985、211）签约占比63.19%。为吸引更多的优秀毕业生，开展了本科生、硕士研究生内外部工资收入调研，制定了新的薪酬待遇标准，截至2019年12月度，公司共签约2020年应届毕业生94人，其中研究生69人，占比达到73.4%，相比去年增长81.6%；重点院校毕业生引进数量同比增加18.7%，人才引进质量显著提升。</w:t>
      </w:r>
    </w:p>
    <w:p>
      <w:pPr>
        <w:spacing w:line="560" w:lineRule="exact"/>
        <w:ind w:firstLine="640" w:firstLineChars="200"/>
        <w:rPr>
          <w:rFonts w:ascii="仿宋" w:hAnsi="仿宋" w:eastAsia="仿宋"/>
          <w:sz w:val="32"/>
          <w:szCs w:val="32"/>
        </w:rPr>
      </w:pPr>
      <w:r>
        <w:rPr>
          <w:rFonts w:hint="eastAsia" w:ascii="黑体" w:eastAsia="黑体"/>
          <w:sz w:val="32"/>
          <w:szCs w:val="32"/>
        </w:rPr>
        <w:t>六、安全生产</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（一）安全生产管理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深入推进安全生产标准化建设及职业健康安全管理体系运行，狠抓安全责任落实，积极落实“党政同责、一岗双责、齐抓共管、失职追责”的安全工作方针，做到管行业必须管安全、管业务必须管安全、管生产经营必须管安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2019年，公司进一步压实安全责任，与36个单位和全体职工签订安全生产责任书和承诺书，组织对39项安全生产制度进行编修，不断健全完善责任体系；细化公司领导、各单位安全生产“两单”内容，补充型号总师、型号项目负责人、总助级领导等岗位安全生产职责，建立完善安全生产责任清单和检查清单784类，通过对岗位安全职责进行明晰、加以考核，使安全责任体系“横向到边，纵向到底”，实现各项履职有据可依、有迹可循。</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（二）应急管理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建立生产安全事故应急预案管理体系，编制综合应急预案1个，专项应急预案8个，现场处置方案158个。成立公司应急救援指挥部，明确应急工作职责，建立以公司法人代表为应急救援总指挥，主管副总经理为副总指挥，相关部门负责人为成员的安全生产应急管理架构。公司每年统一编制应急演练计划，定期开展各类演练，并对演练的内容提出明确要求。2019年，开展火灾、触电、机械伤害、燃气泄漏等各类预案演练42次，参演人员1050余人，通过演练强化全员安全意识，普及安全防护的基本知识，有效提高了突发事故的应急能力、指挥协调能力，检验了应急预案的有效性、科学性、合理性以及应急队伍的适应性。</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（三）安全教育与培训</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2019年10月21-22日，公司举办中国航发华中华东地区班组长安全培训，共9个成员单位220余名班组长代表参加。通过案例分析及现场互动的方式，就如何当好安全班组长、做好班组日常安全管理、规范员工安全行为等方面开展培训。</w:t>
      </w:r>
    </w:p>
    <w:p>
      <w:pPr>
        <w:spacing w:line="560" w:lineRule="exact"/>
        <w:ind w:firstLine="640" w:firstLineChars="200"/>
        <w:rPr>
          <w:rFonts w:ascii="仿宋" w:hAnsi="仿宋" w:eastAsia="仿宋"/>
          <w:sz w:val="32"/>
          <w:szCs w:val="32"/>
        </w:rPr>
      </w:pPr>
      <w:r>
        <w:rPr>
          <w:rFonts w:hint="eastAsia" w:ascii="黑体" w:eastAsia="黑体"/>
          <w:sz w:val="32"/>
          <w:szCs w:val="32"/>
        </w:rPr>
        <w:t>七、社区责任</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（一）打造社会公益项目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2014年以来，公司党委组织开展“三帮扶”社会责任工程，“三帮扶”社会责任工程是指“帮扶一所贫困学校、帮扶一批贫困学子、帮扶一个贫困村”，获得了社会各界的广泛好评。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2019年六一前夕，公司参与株洲市文明办“点燃希望 爱心前行”活动，向生田小学捐赠价值3万余元的图书，为80名贫困留守儿童捐赠费用9.6万元。公司在新化县留心村，投资5万元建立了农家书屋。在教师节、六一儿童节，公司向南方一小、南方三小、南方幼教集团开展捐资助学活动，共计提供助学金3万元。公司资助学校特色项目建设经费6万元，为株洲市慈善总会助残项目捐赠10万元。公司“三帮扶”项目获评2019年度株洲市最佳志愿服务项目。</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（二）志愿者服务活动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公司开展“学雷锋，南方青年做先锋”系列活动，大力弘扬雷锋精神和“奉献、友爱、互助、进步”的志愿服务精神。400余名团员青年走上街头、社区开展美化行动，创造美丽洁净的生活环境；20余名团干赴株洲市荷塘区桐梓坪村植树，用行动宣扬绿色环保理念；工模具公司团委、动力公司团支部等团组织以“世界水日”为契机，开展“四个一”倡议活动，倡导节能节电，节约用水用纸；质量保障部团总支、机动公司团委等团组织赴敬老院、儿童福利院送温暖、献爱心，展现南方青年的责任担当。</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（三）航空发动机知识普及</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公司团委坚持“请进来，走出去”，开展“航空科普知识进校园”志愿服务活动，选派8名志愿者赴生田小学等学校传授航空科普知识，积极对接株洲市二中、外国语学校、南方中学等学校，在厂区内开展“爱祖国 爱航空 共筑动力梦”主题航空科普活动，激发了学生关心航空、热爱航空的热情，种下了投身航空、报效祖国的梦想种子。全年开展航空科普活动7次，累计服务学子400余名。</w:t>
      </w:r>
    </w:p>
    <w:p>
      <w:pPr>
        <w:spacing w:line="560" w:lineRule="exact"/>
        <w:ind w:firstLine="640" w:firstLineChars="200"/>
        <w:rPr>
          <w:rFonts w:ascii="仿宋" w:hAnsi="仿宋" w:eastAsia="仿宋"/>
          <w:sz w:val="32"/>
          <w:szCs w:val="32"/>
        </w:rPr>
      </w:pPr>
      <w:r>
        <w:rPr>
          <w:rFonts w:hint="eastAsia" w:ascii="黑体" w:eastAsia="黑体"/>
          <w:sz w:val="32"/>
          <w:szCs w:val="32"/>
        </w:rPr>
        <w:t>八、环境责任</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（一）环境管理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明确环境保护主体责任。按照“谁污染，谁治理”原则，签订环境保护目标管理责任书，并逐级分解目标、任务，将责任落实到班组或岗位。</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依托环境管理体系建设，持续提升环境管理绩效。开展体系内、外部审核，对4个不符合项和38个持续改进项实施整改，问题闭环归零，顺利通过环境管理体系监督审核。</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加强现场管控和隐患排查。组织开展污染源识别及环境风险点排查，组织督查专项活动3次，排查环保隐患30余项并及时整改闭环；推进生产现场规范环境保护管理，坚持“日巡查、周点评、月考核”的环保督导机制，确保环保设施有效运行。</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持续推进污染源治理。投入技改资金800余万元对公司喷漆废气、铸造废气等进行治理，有效减低环境风险。</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贯彻落实环保“三同时”制度。组织“十三五”能力、新园区建设等项目环境影响评价，对项目可能出现的环境风险积极应对和及时化解。</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（二）环保预警及应急机制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2019年，公司修订了突发环境事件应急预案，对主要环境风险源、风险物质数量、应急流程与范围等方面进行更新完善，并取得上级环保部门备案审批。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组织各生产中心开展现场应急处置预案演练17场，公司级综合预案演练1场，参演共计380余人次；对油库、危化品库、液氨库等区域及应急物资储备情况进行应急专项检查，排查整改问题5项，持续提升公司整体突发环境事件应对能力。</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（三）环保技术、环保产品研发与应用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开展水剂脱模剂的应用研究。采取污染预防的清洁生产策略，取得了良好的经济、环境效益。</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（四）环保培训和宣教</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公司不断提升环保人才队伍专业技术能力，先后组织15人次分别参加省、市及生态环境部宣教中心组织的各类培训。借助线上、线下平台进行环境保护法律法规、企业自行监测技术、垃圾分类及环保基础知识培训。利用“云端学习”APP平台对各单位环保主管领导、环保管理人员及从事环保工作的技术、技能人员465人进行线上环保知识培训，累计进行培训1200多学时；同时组织各单位专兼职环保员37人进行线下2小时环保业务知识培训，各单位组织本单位职工共计4405人次进行线下2小时环保培训。利用每周二生产作业会安全工作讲评平台宣讲1个环保小知识。</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（五）节约水资源</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管道改接，减少水消耗。2019年下半年公司对动力分公司26#工业水源进行了改造，改造完成后不再进行生产水的制备，改为自来水供应厂区高位消防水池。为避免二次加压造成的能源浪费，将原生产管道改接到生活水管道上，由生活水管道提供动力分公司生产、生活及消防用水。动力分公司10月底对管道进行了合理改接，改接之后，节水效果非常明显。</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（六）减少废气排放</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在减少二氧化硫和氮氧化物排放方面，公司投资600多万元淘汰2台燃煤锅炉，产生了良好的环境效益。</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（七）发展循环经济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到2019年公司投资了259万元，建设了3条碳氢清洗线，通过使用碳氢清洗机并再生循环使用，年减少挥发性有机物排放约30吨左右。</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（八）环保公益活动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借助“六</w:t>
      </w:r>
      <w:r>
        <w:rPr>
          <w:rFonts w:hint="eastAsia" w:ascii="宋体" w:hAnsi="宋体" w:eastAsia="宋体" w:cs="宋体"/>
          <w:sz w:val="32"/>
          <w:szCs w:val="32"/>
        </w:rPr>
        <w:t>•</w:t>
      </w:r>
      <w:r>
        <w:rPr>
          <w:rFonts w:hint="eastAsia" w:ascii="仿宋" w:hAnsi="仿宋" w:eastAsia="仿宋" w:cs="仿宋"/>
          <w:sz w:val="32"/>
          <w:szCs w:val="32"/>
        </w:rPr>
        <w:t>五”世界环境日活动，提升环保文化氛围。公司联合社区开展“环保知识进社区”活动，为社区居民解答环境问题，并发放水、大气等普法宣传资料</w:t>
      </w:r>
      <w:r>
        <w:rPr>
          <w:rFonts w:hint="eastAsia" w:ascii="仿宋" w:hAnsi="仿宋" w:eastAsia="仿宋"/>
          <w:sz w:val="32"/>
          <w:szCs w:val="32"/>
        </w:rPr>
        <w:t>500余份；组织十余名环保志愿者参加环保社会实践，并作为企业代表参加了湖南省2019年“六</w:t>
      </w:r>
      <w:r>
        <w:rPr>
          <w:rFonts w:hint="eastAsia" w:ascii="宋体" w:hAnsi="宋体" w:eastAsia="宋体" w:cs="宋体"/>
          <w:sz w:val="32"/>
          <w:szCs w:val="32"/>
        </w:rPr>
        <w:t>•</w:t>
      </w:r>
      <w:r>
        <w:rPr>
          <w:rFonts w:hint="eastAsia" w:ascii="仿宋" w:hAnsi="仿宋" w:eastAsia="仿宋" w:cs="仿宋"/>
          <w:sz w:val="32"/>
          <w:szCs w:val="32"/>
        </w:rPr>
        <w:t>五”环境日主场活动；通过公司“中航动力”“南方新视野”等媒体宣传环保知识及一线环保优秀举措，</w:t>
      </w:r>
      <w:r>
        <w:rPr>
          <w:rFonts w:hint="eastAsia" w:ascii="仿宋" w:hAnsi="仿宋" w:eastAsia="仿宋"/>
          <w:sz w:val="32"/>
          <w:szCs w:val="32"/>
        </w:rPr>
        <w:t>积极践行“美丽中国 我是行动者”主题。</w:t>
      </w:r>
    </w:p>
    <w:p>
      <w:pPr>
        <w:spacing w:line="560" w:lineRule="exact"/>
        <w:ind w:firstLine="640" w:firstLineChars="200"/>
        <w:rPr>
          <w:rFonts w:ascii="仿宋" w:hAnsi="仿宋" w:eastAsia="仿宋"/>
          <w:sz w:val="32"/>
          <w:szCs w:val="32"/>
        </w:rPr>
      </w:pPr>
      <w:r>
        <w:rPr>
          <w:rFonts w:hint="eastAsia" w:ascii="黑体" w:eastAsia="黑体"/>
          <w:sz w:val="32"/>
          <w:szCs w:val="32"/>
        </w:rPr>
        <w:t>九、伙伴责任</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（一）战略合作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进一步加强校企合作，抓住航空发动机领域发展机遇，本着“资源共享，优势互补；互惠互利，共同发展”的原则，公司与相关高校签署了战略合作框架协议，深化了在航空发动机领域人才培养、科学研究、实习实训、人才招聘等方面的合作。</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（二）行业发展</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公司以集团发展战略为指引，按照“两头在内、中间在外、关键在手”的原则以及建设航空发动机“小核心、大协作、专业化、开放型”的科研生产体系的要求，结合航空发动机科研生产实际，积极推进引入民营资本参与株洲零部件公司混合所有制改革工作，有利于增强航空发动机非核心零部件的质量和交付的能力，进一步提升航空发动机零部件的研保能力。</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（三）推动供应商履行社会责任</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公司要求供应商经营信誉良好，资信状况满足产品要求，并将供应商完税情况、社会保险缴纳情况等列入供应商准入评价大纲。开展供应商现场考察时，对其银行资信证明、银行帐号未被冻结过的证明文件、税务登记证和完税凭证、社会保险登记证和缴纳社会保险费的记录均进行核查，督促供应商履行社会责任，其中2019年对17家供应商进行现场考察并核查其履行社会责任相关材料。</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（四）建设绿色供应链</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公司供应商管理制度中已要求在实施采购前，应明确安全生产、环保要求等，并将安全生产许可证证书等列为供应商基础资质。同时要求化工产品等供应商具备安全生产许可证证书，部分供应商需具备危险化学品经营许可证、非药品类易制毒化学品生产备案证明等，鼓励企业取得环境管理体系认证证书、职业健康安全管理体系认证证书，减轻供应链环境负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5E5"/>
    <w:rsid w:val="00047D7C"/>
    <w:rsid w:val="00055F00"/>
    <w:rsid w:val="000A0336"/>
    <w:rsid w:val="000B368D"/>
    <w:rsid w:val="000F291E"/>
    <w:rsid w:val="00120D48"/>
    <w:rsid w:val="00124DAD"/>
    <w:rsid w:val="00125D87"/>
    <w:rsid w:val="00143847"/>
    <w:rsid w:val="001755E0"/>
    <w:rsid w:val="002169FD"/>
    <w:rsid w:val="002272A4"/>
    <w:rsid w:val="002365D5"/>
    <w:rsid w:val="00275345"/>
    <w:rsid w:val="0028573A"/>
    <w:rsid w:val="002A457E"/>
    <w:rsid w:val="002B5967"/>
    <w:rsid w:val="002B6855"/>
    <w:rsid w:val="002F0545"/>
    <w:rsid w:val="003164FD"/>
    <w:rsid w:val="00362591"/>
    <w:rsid w:val="00374EC3"/>
    <w:rsid w:val="0044594A"/>
    <w:rsid w:val="00480E9D"/>
    <w:rsid w:val="004A1BB6"/>
    <w:rsid w:val="004B7A81"/>
    <w:rsid w:val="004F24E9"/>
    <w:rsid w:val="005126C9"/>
    <w:rsid w:val="00523972"/>
    <w:rsid w:val="00580FDB"/>
    <w:rsid w:val="005A5744"/>
    <w:rsid w:val="005A75A4"/>
    <w:rsid w:val="005B04EC"/>
    <w:rsid w:val="005B666E"/>
    <w:rsid w:val="005F4377"/>
    <w:rsid w:val="0060250C"/>
    <w:rsid w:val="00640BF3"/>
    <w:rsid w:val="00644AD1"/>
    <w:rsid w:val="006706B8"/>
    <w:rsid w:val="006801F0"/>
    <w:rsid w:val="006D22B2"/>
    <w:rsid w:val="006F5148"/>
    <w:rsid w:val="00701295"/>
    <w:rsid w:val="00765426"/>
    <w:rsid w:val="007655B1"/>
    <w:rsid w:val="00790A43"/>
    <w:rsid w:val="007D3A03"/>
    <w:rsid w:val="008073BF"/>
    <w:rsid w:val="00835709"/>
    <w:rsid w:val="008575EC"/>
    <w:rsid w:val="00894B40"/>
    <w:rsid w:val="008A6EEA"/>
    <w:rsid w:val="00901D8A"/>
    <w:rsid w:val="00917874"/>
    <w:rsid w:val="00967A67"/>
    <w:rsid w:val="00972EF2"/>
    <w:rsid w:val="00984FA4"/>
    <w:rsid w:val="00997A1F"/>
    <w:rsid w:val="009B1B37"/>
    <w:rsid w:val="009D7E1C"/>
    <w:rsid w:val="00A0197F"/>
    <w:rsid w:val="00A07391"/>
    <w:rsid w:val="00A11D53"/>
    <w:rsid w:val="00A40D1B"/>
    <w:rsid w:val="00AB0A66"/>
    <w:rsid w:val="00AD0022"/>
    <w:rsid w:val="00AE062D"/>
    <w:rsid w:val="00B54CE8"/>
    <w:rsid w:val="00B62295"/>
    <w:rsid w:val="00B724A7"/>
    <w:rsid w:val="00B84571"/>
    <w:rsid w:val="00BB2F6D"/>
    <w:rsid w:val="00BE0EDD"/>
    <w:rsid w:val="00BE72E1"/>
    <w:rsid w:val="00C5692D"/>
    <w:rsid w:val="00C62331"/>
    <w:rsid w:val="00C70185"/>
    <w:rsid w:val="00CA3358"/>
    <w:rsid w:val="00D83120"/>
    <w:rsid w:val="00D875E5"/>
    <w:rsid w:val="00D87EE7"/>
    <w:rsid w:val="00DB3D26"/>
    <w:rsid w:val="00DC6133"/>
    <w:rsid w:val="00DE3763"/>
    <w:rsid w:val="00DE68F2"/>
    <w:rsid w:val="00E3209D"/>
    <w:rsid w:val="00E55ACB"/>
    <w:rsid w:val="00ED013D"/>
    <w:rsid w:val="00ED3C00"/>
    <w:rsid w:val="00ED5F85"/>
    <w:rsid w:val="00F05C7A"/>
    <w:rsid w:val="00F07BED"/>
    <w:rsid w:val="00F25EFA"/>
    <w:rsid w:val="00F51223"/>
    <w:rsid w:val="00F8589E"/>
    <w:rsid w:val="00FB1403"/>
    <w:rsid w:val="00FB24AC"/>
    <w:rsid w:val="00FD54E3"/>
    <w:rsid w:val="00FF4C20"/>
    <w:rsid w:val="13F17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18</Pages>
  <Words>1412</Words>
  <Characters>8053</Characters>
  <Lines>67</Lines>
  <Paragraphs>18</Paragraphs>
  <TotalTime>160</TotalTime>
  <ScaleCrop>false</ScaleCrop>
  <LinksUpToDate>false</LinksUpToDate>
  <CharactersWithSpaces>9447</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2020-03-19T06:13:00Z</dcterms:created>
  <dc:creator>赵非凡</dc:creator>
  <cp:lastModifiedBy>沉默</cp:lastModifiedBy>
  <dcterms:modified xsi:type="dcterms:W3CDTF">2020-06-11T02:43:57Z</dcterms:modified>
  <cp:revision>233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