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93" w:beforeLines="30" w:after="93" w:afterLines="30"/>
        <w:ind w:left="0" w:leftChars="0" w:firstLine="0" w:firstLineChars="0"/>
        <w:jc w:val="center"/>
        <w:rPr>
          <w:rFonts w:hint="eastAsia" w:ascii="方正小标宋简体" w:hAnsi="方正小标宋简体" w:eastAsia="方正小标宋简体" w:cs="方正小标宋简体"/>
          <w:b w:val="0"/>
          <w:bCs w:val="0"/>
          <w:kern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kern w:val="0"/>
          <w:sz w:val="44"/>
          <w:szCs w:val="44"/>
          <w:lang w:val="en-US" w:eastAsia="zh-CN"/>
        </w:rPr>
        <w:t>华菱集团2019年度社会责任报告</w:t>
      </w:r>
    </w:p>
    <w:p>
      <w:pPr>
        <w:autoSpaceDE w:val="0"/>
        <w:autoSpaceDN w:val="0"/>
        <w:adjustRightInd w:val="0"/>
        <w:snapToGrid w:val="0"/>
        <w:spacing w:before="93" w:beforeLines="30" w:after="93" w:afterLines="30"/>
        <w:ind w:firstLine="602" w:firstLineChars="200"/>
        <w:rPr>
          <w:rFonts w:hint="eastAsia"/>
          <w:b/>
          <w:bCs/>
          <w:kern w:val="0"/>
          <w:sz w:val="30"/>
          <w:szCs w:val="30"/>
        </w:rPr>
      </w:pPr>
    </w:p>
    <w:p>
      <w:pPr>
        <w:ind w:firstLine="480"/>
        <w:rPr>
          <w:rFonts w:hint="eastAsia"/>
          <w:sz w:val="30"/>
          <w:szCs w:val="30"/>
        </w:rPr>
      </w:pPr>
      <w:r>
        <w:rPr>
          <w:rFonts w:hint="eastAsia"/>
          <w:sz w:val="30"/>
          <w:szCs w:val="30"/>
          <w:lang w:val="en-US" w:eastAsia="zh-CN"/>
        </w:rPr>
        <w:t>湖南华菱钢铁集团有限责任公司</w:t>
      </w:r>
      <w:r>
        <w:rPr>
          <w:rFonts w:hint="eastAsia"/>
          <w:sz w:val="30"/>
          <w:szCs w:val="30"/>
        </w:rPr>
        <w:t>高度重视环境保护，倡导节能减排，坚持绿色发展、绿色制造，践行清洁生产，加快产品绿色化升级，推进城企融合；主动履行社会责任，确保员工安全生产，保障员工合法权益，完善员工福利体系，增强员工幸福感、获得感；保障供应商利益，严防商业贿赂；增进社区关系，参与各项公益活动和精准扶贫工作，为弱势群体和乡村建设贡献力量；不断完善公司治理，规范公司运作，建立与公司治理结构相适应的各项规章制度，保持公司健康稳定发展，保障股东权益。</w:t>
      </w:r>
    </w:p>
    <w:p>
      <w:pPr>
        <w:ind w:firstLine="480"/>
        <w:rPr>
          <w:rFonts w:hint="eastAsia"/>
          <w:sz w:val="30"/>
          <w:szCs w:val="30"/>
        </w:rPr>
      </w:pPr>
      <w:r>
        <w:rPr>
          <w:rFonts w:hint="eastAsia"/>
          <w:sz w:val="30"/>
          <w:szCs w:val="30"/>
          <w:lang w:val="en-US" w:eastAsia="zh-CN"/>
        </w:rPr>
        <w:t>一、</w:t>
      </w:r>
      <w:r>
        <w:rPr>
          <w:rFonts w:hint="eastAsia"/>
          <w:sz w:val="30"/>
          <w:szCs w:val="30"/>
        </w:rPr>
        <w:t>环境保护表现</w:t>
      </w:r>
    </w:p>
    <w:p>
      <w:pPr>
        <w:ind w:firstLine="480"/>
        <w:rPr>
          <w:rFonts w:hint="eastAsia"/>
          <w:sz w:val="30"/>
          <w:szCs w:val="30"/>
        </w:rPr>
      </w:pPr>
      <w:r>
        <w:rPr>
          <w:rFonts w:hint="eastAsia"/>
          <w:sz w:val="30"/>
          <w:szCs w:val="30"/>
        </w:rPr>
        <w:t>公司下属核心子公司华菱湘钢、华菱涟钢、华菱钢管和阳春新钢均拥有炼铁、炼钢和轧钢的完整生产工序，各子公司根据自身生产经营环境、过程、设备和人员情况，制定环境保护管理机制并实施环境保护管理工作。2019年，公司未发生较大以上突发环境事件；公司根据超低排放标准持续推动环保设施升级改造，严控温室气体、废气、废水等污染物排放，加强冶金固废二次高效利用和能源综合利用，发展循环经济，走可持续发展的新型工业化之路。</w:t>
      </w:r>
    </w:p>
    <w:p>
      <w:pPr>
        <w:ind w:firstLine="480"/>
        <w:rPr>
          <w:rFonts w:hint="eastAsia"/>
          <w:sz w:val="30"/>
          <w:szCs w:val="30"/>
        </w:rPr>
      </w:pPr>
      <w:r>
        <w:rPr>
          <w:rFonts w:hint="eastAsia"/>
          <w:sz w:val="30"/>
          <w:szCs w:val="30"/>
        </w:rPr>
        <w:t>1、环境保护工作方针和目标</w:t>
      </w:r>
    </w:p>
    <w:p>
      <w:pPr>
        <w:ind w:firstLine="480"/>
        <w:rPr>
          <w:rFonts w:hint="eastAsia"/>
          <w:sz w:val="30"/>
          <w:szCs w:val="30"/>
        </w:rPr>
      </w:pPr>
      <w:r>
        <w:rPr>
          <w:rFonts w:hint="eastAsia"/>
          <w:sz w:val="30"/>
          <w:szCs w:val="30"/>
        </w:rPr>
        <w:t>公司环境保护工作方针是坚持全面管理、预防污染、持续改进原则，积极推进清洁生产、绿色制造、循环经济，实现污染物超低排放。工作目标是实现“污染物排放全面稳定达标、无突发环境事件”。</w:t>
      </w:r>
    </w:p>
    <w:p>
      <w:pPr>
        <w:ind w:firstLine="480"/>
        <w:rPr>
          <w:rFonts w:hint="eastAsia"/>
          <w:sz w:val="30"/>
          <w:szCs w:val="30"/>
        </w:rPr>
      </w:pPr>
      <w:r>
        <w:rPr>
          <w:rFonts w:hint="eastAsia"/>
          <w:sz w:val="30"/>
          <w:szCs w:val="30"/>
        </w:rPr>
        <w:t>2、环境保护制度建设和考核机制</w:t>
      </w:r>
    </w:p>
    <w:p>
      <w:pPr>
        <w:ind w:firstLine="480"/>
        <w:rPr>
          <w:rFonts w:hint="eastAsia"/>
          <w:sz w:val="30"/>
          <w:szCs w:val="30"/>
        </w:rPr>
      </w:pPr>
      <w:r>
        <w:rPr>
          <w:rFonts w:hint="eastAsia"/>
          <w:sz w:val="30"/>
          <w:szCs w:val="30"/>
        </w:rPr>
        <w:t>公司按照环境管理体系要求，建立了覆盖生产经营活动全过程的环境因素识别、评价、预防控制、应急响应和持续改进的管理体系。根据《中华人民共和国环境保护法》、《突发环境事件应急管理办法》（生态环境部第 34 号令）、《中共湖南省委湖南省人民政府关于印发〈湖南省环境保护工作责任规定〉和〈湖南省重大环境问题（事件）责任追究办法〉》（湘发〔2018〕4 号）等文件精神，并结合实际情况，公司制订了《环境保护管理办法》，对建设项目环境保护、废气废水环境管理、固废管理、环保设施运行管理、环境监测、事故及应急管理、评价与考核等事项作出规定，规范企业绿色发展；按照《企业事业单位环境信息公开办法》的规定，公司在公开平台上定期发布企业自行监测数据信息；委托有资质的单位编制公司突发环境事件应急预案，通过专家评审后报环保主管部门备案，并组织开展培训和演练，对应急管理方面存在的问题进行整改，进一步管控各类环境风险；及时缴纳环境保护税及主要污染物初始排污权使用费，投保了环境污染责任保险。华菱湘钢、华菱涟钢、华菱钢管、阳春新钢分别于2003年、2001年、2001年和2011年建立了ISO14001环境管理体系，并已分别获得排污许可证。</w:t>
      </w:r>
    </w:p>
    <w:p>
      <w:pPr>
        <w:ind w:firstLine="480"/>
        <w:rPr>
          <w:rFonts w:hint="eastAsia"/>
          <w:sz w:val="30"/>
          <w:szCs w:val="30"/>
        </w:rPr>
      </w:pPr>
      <w:r>
        <w:rPr>
          <w:rFonts w:hint="eastAsia"/>
          <w:sz w:val="30"/>
          <w:szCs w:val="30"/>
        </w:rPr>
        <w:t>同时，公司建立环保责任制，明确各级人员的环保责任，按照“党政同责、一岗双责、源头管理、多方联动”的原则建立了问责机制，确保环保工作部署到位、责任到位、落实到位。公司每年下发年度的安全、环保工作目标，都与各子公司经理层绩效直接挂钩。</w:t>
      </w:r>
    </w:p>
    <w:p>
      <w:pPr>
        <w:ind w:firstLine="480"/>
        <w:rPr>
          <w:rFonts w:hint="eastAsia"/>
          <w:sz w:val="30"/>
          <w:szCs w:val="30"/>
        </w:rPr>
      </w:pPr>
      <w:r>
        <w:rPr>
          <w:rFonts w:hint="eastAsia"/>
          <w:sz w:val="30"/>
          <w:szCs w:val="30"/>
        </w:rPr>
        <w:t>3、环境保护主要成果</w:t>
      </w:r>
    </w:p>
    <w:p>
      <w:pPr>
        <w:ind w:firstLine="480"/>
        <w:rPr>
          <w:rFonts w:hint="eastAsia"/>
          <w:sz w:val="30"/>
          <w:szCs w:val="30"/>
        </w:rPr>
      </w:pPr>
      <w:r>
        <w:rPr>
          <w:rFonts w:hint="eastAsia"/>
          <w:sz w:val="30"/>
          <w:szCs w:val="30"/>
        </w:rPr>
        <w:t>2019年公司围绕生产经营目标，继续推动节能降耗和减排，投资实施节能减排项目、提升工艺装置来增强节能减排能力；按照《清洁生产促进法》，积极开展清洁生产审核，推行全流程清洁生产；加强碳资源使用管理，吨钢碳排放持续降低；依法进行排污申报登记；开展厂区扬尘专项治理，厂区降尘量显著降低，厂容厂貌明显改观；固废综合利用率99%以上；工序单位产品能源消耗均达到能耗限额标准限定值，多项源指标得到持续改善。</w:t>
      </w:r>
    </w:p>
    <w:p>
      <w:pPr>
        <w:ind w:firstLine="480"/>
        <w:rPr>
          <w:rFonts w:hint="eastAsia"/>
          <w:sz w:val="30"/>
          <w:szCs w:val="30"/>
        </w:rPr>
      </w:pPr>
      <w:r>
        <w:rPr>
          <w:rFonts w:hint="eastAsia"/>
          <w:sz w:val="30"/>
          <w:szCs w:val="30"/>
        </w:rPr>
        <w:t>（1）控制并减少温室气体排放</w:t>
      </w:r>
    </w:p>
    <w:p>
      <w:pPr>
        <w:ind w:right="720" w:firstLine="360" w:firstLineChars="200"/>
        <w:jc w:val="right"/>
        <w:rPr>
          <w:rFonts w:eastAsia="Times New Roman" w:cs="Times New Roman"/>
        </w:rPr>
      </w:pPr>
      <w:r>
        <w:rPr>
          <w:rFonts w:hint="eastAsia"/>
        </w:rPr>
        <w:t>单位：吨</w:t>
      </w:r>
    </w:p>
    <w:tbl>
      <w:tblPr>
        <w:tblStyle w:val="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408"/>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shd w:val="clear" w:color="auto" w:fill="D8D8D8"/>
            <w:vAlign w:val="center"/>
          </w:tcPr>
          <w:p>
            <w:pPr>
              <w:adjustRightInd w:val="0"/>
              <w:snapToGrid w:val="0"/>
              <w:jc w:val="center"/>
              <w:rPr>
                <w:rFonts w:eastAsia="Times New Roman" w:cs="Times New Roman"/>
              </w:rPr>
            </w:pPr>
            <w:r>
              <w:rPr>
                <w:rFonts w:hint="eastAsia"/>
              </w:rPr>
              <w:t>公司或子公司名称</w:t>
            </w:r>
          </w:p>
        </w:tc>
        <w:tc>
          <w:tcPr>
            <w:tcW w:w="3408" w:type="dxa"/>
            <w:shd w:val="clear" w:color="auto" w:fill="D8D8D8"/>
            <w:vAlign w:val="center"/>
          </w:tcPr>
          <w:p>
            <w:pPr>
              <w:jc w:val="center"/>
              <w:rPr>
                <w:rFonts w:eastAsia="Times New Roman" w:cs="Times New Roman"/>
              </w:rPr>
            </w:pPr>
            <w:r>
              <w:rPr>
                <w:rFonts w:cs="Times New Roman"/>
              </w:rPr>
              <w:t>2019</w:t>
            </w:r>
            <w:r>
              <w:rPr>
                <w:rFonts w:hint="eastAsia"/>
              </w:rPr>
              <w:t>年（预计）</w:t>
            </w:r>
          </w:p>
        </w:tc>
        <w:tc>
          <w:tcPr>
            <w:tcW w:w="3643" w:type="dxa"/>
            <w:shd w:val="clear" w:color="auto" w:fill="D8D8D8"/>
            <w:vAlign w:val="center"/>
          </w:tcPr>
          <w:p>
            <w:pPr>
              <w:jc w:val="center"/>
              <w:rPr>
                <w:rFonts w:eastAsia="Times New Roman" w:cs="Times New Roman"/>
              </w:rPr>
            </w:pPr>
            <w:r>
              <w:rPr>
                <w:rFonts w:cs="Times New Roman"/>
              </w:rPr>
              <w:t>2018</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shd w:val="clear" w:color="auto" w:fill="D8D8D8"/>
          </w:tcPr>
          <w:p>
            <w:pPr>
              <w:rPr>
                <w:rFonts w:eastAsia="Times New Roman" w:cs="Times New Roman"/>
              </w:rPr>
            </w:pPr>
          </w:p>
        </w:tc>
        <w:tc>
          <w:tcPr>
            <w:tcW w:w="3408" w:type="dxa"/>
            <w:shd w:val="clear" w:color="auto" w:fill="D8D8D8"/>
            <w:vAlign w:val="center"/>
          </w:tcPr>
          <w:p>
            <w:pPr>
              <w:jc w:val="center"/>
              <w:rPr>
                <w:rFonts w:eastAsia="Times New Roman" w:cs="Times New Roman"/>
              </w:rPr>
            </w:pPr>
            <w:r>
              <w:rPr>
                <w:rFonts w:hint="eastAsia"/>
              </w:rPr>
              <w:t>碳排放总量</w:t>
            </w:r>
          </w:p>
        </w:tc>
        <w:tc>
          <w:tcPr>
            <w:tcW w:w="3643" w:type="dxa"/>
            <w:shd w:val="clear" w:color="auto" w:fill="D8D8D8"/>
            <w:vAlign w:val="center"/>
          </w:tcPr>
          <w:p>
            <w:pPr>
              <w:jc w:val="center"/>
              <w:rPr>
                <w:rFonts w:eastAsia="Times New Roman" w:cs="Times New Roman"/>
              </w:rPr>
            </w:pPr>
            <w:r>
              <w:rPr>
                <w:rFonts w:hint="eastAsia"/>
              </w:rPr>
              <w:t>碳排放总量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eastAsia="Times New Roman" w:cs="Times New Roman"/>
              </w:rPr>
            </w:pPr>
            <w:r>
              <w:rPr>
                <w:rFonts w:hint="eastAsia"/>
              </w:rPr>
              <w:t>华菱湘钢</w:t>
            </w:r>
          </w:p>
        </w:tc>
        <w:tc>
          <w:tcPr>
            <w:tcW w:w="3408" w:type="dxa"/>
            <w:vAlign w:val="center"/>
          </w:tcPr>
          <w:p>
            <w:pPr>
              <w:jc w:val="center"/>
              <w:rPr>
                <w:rFonts w:cs="Times New Roman"/>
              </w:rPr>
            </w:pPr>
            <w:r>
              <w:rPr>
                <w:rFonts w:cs="Times New Roman"/>
              </w:rPr>
              <w:t>14,081,000</w:t>
            </w:r>
          </w:p>
        </w:tc>
        <w:tc>
          <w:tcPr>
            <w:tcW w:w="3643" w:type="dxa"/>
            <w:vAlign w:val="center"/>
          </w:tcPr>
          <w:p>
            <w:pPr>
              <w:jc w:val="center"/>
              <w:rPr>
                <w:rFonts w:cs="Times New Roman"/>
              </w:rPr>
            </w:pPr>
            <w:r>
              <w:rPr>
                <w:rFonts w:cs="Times New Roman"/>
              </w:rPr>
              <w:t>13,858,000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eastAsia="Times New Roman" w:cs="Times New Roman"/>
              </w:rPr>
            </w:pPr>
            <w:r>
              <w:rPr>
                <w:rFonts w:hint="eastAsia"/>
              </w:rPr>
              <w:t>华菱涟钢</w:t>
            </w:r>
          </w:p>
        </w:tc>
        <w:tc>
          <w:tcPr>
            <w:tcW w:w="3408" w:type="dxa"/>
            <w:vAlign w:val="center"/>
          </w:tcPr>
          <w:p>
            <w:pPr>
              <w:jc w:val="center"/>
              <w:rPr>
                <w:rFonts w:cs="Times New Roman"/>
              </w:rPr>
            </w:pPr>
            <w:r>
              <w:rPr>
                <w:rFonts w:cs="Times New Roman"/>
              </w:rPr>
              <w:t>13,076,953</w:t>
            </w:r>
          </w:p>
        </w:tc>
        <w:tc>
          <w:tcPr>
            <w:tcW w:w="3643" w:type="dxa"/>
            <w:vAlign w:val="center"/>
          </w:tcPr>
          <w:p>
            <w:pPr>
              <w:jc w:val="center"/>
              <w:rPr>
                <w:rFonts w:cs="Times New Roman"/>
              </w:rPr>
            </w:pPr>
            <w:r>
              <w:rPr>
                <w:rFonts w:cs="Times New Roman"/>
              </w:rPr>
              <w:t>12,537,907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eastAsia="Times New Roman" w:cs="Times New Roman"/>
              </w:rPr>
            </w:pPr>
            <w:r>
              <w:rPr>
                <w:rFonts w:hint="eastAsia"/>
              </w:rPr>
              <w:t>华菱钢管</w:t>
            </w:r>
          </w:p>
        </w:tc>
        <w:tc>
          <w:tcPr>
            <w:tcW w:w="3408" w:type="dxa"/>
            <w:vAlign w:val="center"/>
          </w:tcPr>
          <w:p>
            <w:pPr>
              <w:jc w:val="center"/>
              <w:rPr>
                <w:rFonts w:cs="Times New Roman"/>
              </w:rPr>
            </w:pPr>
            <w:r>
              <w:rPr>
                <w:rFonts w:cs="Times New Roman"/>
              </w:rPr>
              <w:t>2,554,988</w:t>
            </w:r>
          </w:p>
        </w:tc>
        <w:tc>
          <w:tcPr>
            <w:tcW w:w="3643" w:type="dxa"/>
            <w:vAlign w:val="center"/>
          </w:tcPr>
          <w:p>
            <w:pPr>
              <w:jc w:val="center"/>
              <w:rPr>
                <w:rFonts w:cs="Times New Roman"/>
              </w:rPr>
            </w:pPr>
            <w:r>
              <w:rPr>
                <w:rFonts w:cs="Times New Roman"/>
              </w:rPr>
              <w:t>1,994,661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rPr>
                <w:rFonts w:eastAsia="Times New Roman" w:cs="Times New Roman"/>
              </w:rPr>
            </w:pPr>
            <w:r>
              <w:rPr>
                <w:rFonts w:hint="eastAsia"/>
              </w:rPr>
              <w:t>阳春新钢</w:t>
            </w:r>
          </w:p>
        </w:tc>
        <w:tc>
          <w:tcPr>
            <w:tcW w:w="3408" w:type="dxa"/>
            <w:vAlign w:val="center"/>
          </w:tcPr>
          <w:p>
            <w:pPr>
              <w:jc w:val="center"/>
              <w:rPr>
                <w:rFonts w:cs="Times New Roman"/>
              </w:rPr>
            </w:pPr>
            <w:r>
              <w:rPr>
                <w:rFonts w:cs="Times New Roman"/>
              </w:rPr>
              <w:t>4,447,059</w:t>
            </w:r>
          </w:p>
        </w:tc>
        <w:tc>
          <w:tcPr>
            <w:tcW w:w="3643" w:type="dxa"/>
            <w:vAlign w:val="center"/>
          </w:tcPr>
          <w:p>
            <w:pPr>
              <w:jc w:val="center"/>
              <w:rPr>
                <w:rFonts w:cs="Times New Roman"/>
              </w:rPr>
            </w:pPr>
            <w:r>
              <w:rPr>
                <w:rFonts w:cs="Times New Roman"/>
              </w:rPr>
              <w:t>4,318,000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pPr>
            <w:r>
              <w:rPr>
                <w:rFonts w:hint="eastAsia"/>
              </w:rPr>
              <w:t>碳排放总量</w:t>
            </w:r>
          </w:p>
        </w:tc>
        <w:tc>
          <w:tcPr>
            <w:tcW w:w="3408" w:type="dxa"/>
            <w:vAlign w:val="center"/>
          </w:tcPr>
          <w:p>
            <w:pPr>
              <w:jc w:val="center"/>
              <w:rPr>
                <w:rFonts w:cs="Times New Roman"/>
              </w:rPr>
            </w:pPr>
            <w:r>
              <w:rPr>
                <w:rFonts w:cs="Times New Roman"/>
              </w:rPr>
              <w:t>34,160,000</w:t>
            </w:r>
          </w:p>
        </w:tc>
        <w:tc>
          <w:tcPr>
            <w:tcW w:w="3643" w:type="dxa"/>
            <w:vAlign w:val="center"/>
          </w:tcPr>
          <w:p>
            <w:pPr>
              <w:jc w:val="center"/>
              <w:rPr>
                <w:rFonts w:cs="Times New Roman"/>
              </w:rPr>
            </w:pPr>
            <w:r>
              <w:rPr>
                <w:rFonts w:cs="Times New Roman"/>
              </w:rPr>
              <w:t>32,708,568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left"/>
            </w:pPr>
            <w:r>
              <w:rPr>
                <w:rFonts w:hint="eastAsia"/>
              </w:rPr>
              <w:t>吨钢碳排放</w:t>
            </w:r>
          </w:p>
        </w:tc>
        <w:tc>
          <w:tcPr>
            <w:tcW w:w="3408" w:type="dxa"/>
            <w:vAlign w:val="center"/>
          </w:tcPr>
          <w:p>
            <w:pPr>
              <w:jc w:val="center"/>
            </w:pPr>
            <w:r>
              <w:t>1.405</w:t>
            </w:r>
          </w:p>
        </w:tc>
        <w:tc>
          <w:tcPr>
            <w:tcW w:w="3643" w:type="dxa"/>
            <w:vAlign w:val="center"/>
          </w:tcPr>
          <w:p>
            <w:pPr>
              <w:jc w:val="center"/>
            </w:pPr>
            <w:r>
              <w:t>1.421</w:t>
            </w:r>
          </w:p>
        </w:tc>
      </w:tr>
    </w:tbl>
    <w:p>
      <w:pPr>
        <w:ind w:firstLine="480"/>
        <w:rPr>
          <w:rFonts w:hint="eastAsia"/>
          <w:sz w:val="30"/>
          <w:szCs w:val="30"/>
        </w:rPr>
      </w:pPr>
      <w:r>
        <w:rPr>
          <w:rFonts w:hint="eastAsia"/>
          <w:sz w:val="24"/>
          <w:szCs w:val="24"/>
        </w:rPr>
        <w:t>注：2019年碳排放总量最终数据以独立第三方核查机构核算并报送湖南省低碳发展综合管理平台的碳排放数据为准。</w:t>
      </w:r>
    </w:p>
    <w:p>
      <w:pPr>
        <w:ind w:firstLine="480"/>
        <w:rPr>
          <w:rFonts w:hint="eastAsia"/>
          <w:sz w:val="30"/>
          <w:szCs w:val="30"/>
        </w:rPr>
      </w:pPr>
      <w:r>
        <w:rPr>
          <w:rFonts w:hint="eastAsia"/>
          <w:sz w:val="30"/>
          <w:szCs w:val="30"/>
        </w:rPr>
        <w:t>各子公司制定了《温室气体排放监测计划》，规范温室气体排放的监测管理。2019年，各子公司继续以高炉稳顺为中心，实施精料方针，优化烧结工序、高炉工序，减少燃料消耗；通过装备升级、推行节能新技术，节约用电、提高资源综合利用机组自发电量，间接减少二氧化碳排放量。2019年全年，公司合计预计碳排放总量为3,416万吨，尽管碳排放总量略有升高，但考虑钢产量的大幅增长，全年吨钢碳排放1.405吨，同比减少1.13%。</w:t>
      </w:r>
    </w:p>
    <w:p>
      <w:pPr>
        <w:ind w:firstLine="480"/>
        <w:rPr>
          <w:rFonts w:hint="eastAsia"/>
          <w:sz w:val="30"/>
          <w:szCs w:val="30"/>
        </w:rPr>
      </w:pPr>
      <w:r>
        <w:rPr>
          <w:rFonts w:hint="eastAsia"/>
          <w:sz w:val="30"/>
          <w:szCs w:val="30"/>
        </w:rPr>
        <w:t>杜绝废气、废水等污染物超标排放</w:t>
      </w:r>
    </w:p>
    <w:tbl>
      <w:tblPr>
        <w:tblStyle w:val="2"/>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48"/>
        <w:gridCol w:w="631"/>
        <w:gridCol w:w="631"/>
        <w:gridCol w:w="1577"/>
        <w:gridCol w:w="1546"/>
        <w:gridCol w:w="1382"/>
        <w:gridCol w:w="1044"/>
        <w:gridCol w:w="1066"/>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39" w:type="dxa"/>
            <w:shd w:val="clear" w:color="auto" w:fill="D3D3D3"/>
            <w:vAlign w:val="center"/>
          </w:tcPr>
          <w:p>
            <w:pPr>
              <w:adjustRightInd w:val="0"/>
              <w:snapToGrid w:val="0"/>
              <w:jc w:val="center"/>
              <w:rPr>
                <w:rFonts w:eastAsia="Times New Roman" w:cs="Times New Roman"/>
              </w:rPr>
            </w:pPr>
            <w:r>
              <w:rPr>
                <w:rFonts w:hint="eastAsia"/>
              </w:rPr>
              <w:t>公司或子公司名称</w:t>
            </w:r>
          </w:p>
        </w:tc>
        <w:tc>
          <w:tcPr>
            <w:tcW w:w="1148" w:type="dxa"/>
            <w:shd w:val="clear" w:color="auto" w:fill="D3D3D3"/>
            <w:vAlign w:val="center"/>
          </w:tcPr>
          <w:p>
            <w:pPr>
              <w:adjustRightInd w:val="0"/>
              <w:snapToGrid w:val="0"/>
              <w:jc w:val="center"/>
              <w:rPr>
                <w:rFonts w:eastAsia="Times New Roman" w:cs="Times New Roman"/>
              </w:rPr>
            </w:pPr>
            <w:r>
              <w:rPr>
                <w:rFonts w:hint="eastAsia"/>
              </w:rPr>
              <w:t>主要污染物及特征污染物的名称</w:t>
            </w:r>
          </w:p>
        </w:tc>
        <w:tc>
          <w:tcPr>
            <w:tcW w:w="631" w:type="dxa"/>
            <w:shd w:val="clear" w:color="auto" w:fill="D3D3D3"/>
            <w:vAlign w:val="center"/>
          </w:tcPr>
          <w:p>
            <w:pPr>
              <w:adjustRightInd w:val="0"/>
              <w:snapToGrid w:val="0"/>
              <w:jc w:val="center"/>
              <w:rPr>
                <w:rFonts w:eastAsia="Times New Roman" w:cs="Times New Roman"/>
              </w:rPr>
            </w:pPr>
            <w:r>
              <w:rPr>
                <w:rFonts w:hint="eastAsia"/>
              </w:rPr>
              <w:t>排放方式</w:t>
            </w:r>
          </w:p>
        </w:tc>
        <w:tc>
          <w:tcPr>
            <w:tcW w:w="631" w:type="dxa"/>
            <w:shd w:val="clear" w:color="auto" w:fill="D3D3D3"/>
            <w:vAlign w:val="center"/>
          </w:tcPr>
          <w:p>
            <w:pPr>
              <w:adjustRightInd w:val="0"/>
              <w:snapToGrid w:val="0"/>
              <w:jc w:val="center"/>
              <w:rPr>
                <w:rFonts w:eastAsia="Times New Roman" w:cs="Times New Roman"/>
              </w:rPr>
            </w:pPr>
            <w:r>
              <w:rPr>
                <w:rFonts w:hint="eastAsia"/>
              </w:rPr>
              <w:t>排放口数量</w:t>
            </w:r>
          </w:p>
        </w:tc>
        <w:tc>
          <w:tcPr>
            <w:tcW w:w="1577" w:type="dxa"/>
            <w:shd w:val="clear" w:color="auto" w:fill="D3D3D3"/>
            <w:vAlign w:val="center"/>
          </w:tcPr>
          <w:p>
            <w:pPr>
              <w:adjustRightInd w:val="0"/>
              <w:snapToGrid w:val="0"/>
              <w:jc w:val="center"/>
              <w:rPr>
                <w:rFonts w:eastAsia="Times New Roman" w:cs="Times New Roman"/>
              </w:rPr>
            </w:pPr>
            <w:r>
              <w:rPr>
                <w:rFonts w:hint="eastAsia"/>
              </w:rPr>
              <w:t>排放口分布情况</w:t>
            </w:r>
          </w:p>
        </w:tc>
        <w:tc>
          <w:tcPr>
            <w:tcW w:w="1546" w:type="dxa"/>
            <w:shd w:val="clear" w:color="auto" w:fill="D3D3D3"/>
            <w:vAlign w:val="center"/>
          </w:tcPr>
          <w:p>
            <w:pPr>
              <w:adjustRightInd w:val="0"/>
              <w:snapToGrid w:val="0"/>
              <w:jc w:val="center"/>
              <w:rPr>
                <w:rFonts w:eastAsia="Times New Roman" w:cs="Times New Roman"/>
              </w:rPr>
            </w:pPr>
            <w:r>
              <w:rPr>
                <w:rFonts w:hint="eastAsia"/>
              </w:rPr>
              <w:t>排放浓度</w:t>
            </w:r>
          </w:p>
        </w:tc>
        <w:tc>
          <w:tcPr>
            <w:tcW w:w="1382" w:type="dxa"/>
            <w:shd w:val="clear" w:color="auto" w:fill="D3D3D3"/>
            <w:vAlign w:val="center"/>
          </w:tcPr>
          <w:p>
            <w:pPr>
              <w:adjustRightInd w:val="0"/>
              <w:snapToGrid w:val="0"/>
              <w:jc w:val="center"/>
              <w:rPr>
                <w:rFonts w:eastAsia="Times New Roman" w:cs="Times New Roman"/>
              </w:rPr>
            </w:pPr>
            <w:r>
              <w:rPr>
                <w:rFonts w:hint="eastAsia"/>
              </w:rPr>
              <w:t>执行的污染物排放标准</w:t>
            </w:r>
          </w:p>
        </w:tc>
        <w:tc>
          <w:tcPr>
            <w:tcW w:w="1044" w:type="dxa"/>
            <w:shd w:val="clear" w:color="auto" w:fill="D3D3D3"/>
            <w:vAlign w:val="center"/>
          </w:tcPr>
          <w:p>
            <w:pPr>
              <w:adjustRightInd w:val="0"/>
              <w:snapToGrid w:val="0"/>
              <w:jc w:val="center"/>
              <w:rPr>
                <w:rFonts w:eastAsia="Times New Roman" w:cs="Times New Roman"/>
              </w:rPr>
            </w:pPr>
            <w:r>
              <w:rPr>
                <w:rFonts w:hint="eastAsia"/>
              </w:rPr>
              <w:t>排放总量</w:t>
            </w:r>
          </w:p>
        </w:tc>
        <w:tc>
          <w:tcPr>
            <w:tcW w:w="1066" w:type="dxa"/>
            <w:shd w:val="clear" w:color="auto" w:fill="D3D3D3"/>
            <w:vAlign w:val="center"/>
          </w:tcPr>
          <w:p>
            <w:pPr>
              <w:adjustRightInd w:val="0"/>
              <w:snapToGrid w:val="0"/>
              <w:jc w:val="center"/>
              <w:rPr>
                <w:rFonts w:eastAsia="Times New Roman" w:cs="Times New Roman"/>
              </w:rPr>
            </w:pPr>
            <w:r>
              <w:rPr>
                <w:rFonts w:hint="eastAsia"/>
              </w:rPr>
              <w:t>核定的排放总量</w:t>
            </w:r>
          </w:p>
        </w:tc>
        <w:tc>
          <w:tcPr>
            <w:tcW w:w="616" w:type="dxa"/>
            <w:shd w:val="clear" w:color="auto" w:fill="D3D3D3"/>
            <w:vAlign w:val="center"/>
          </w:tcPr>
          <w:p>
            <w:pPr>
              <w:adjustRightInd w:val="0"/>
              <w:snapToGrid w:val="0"/>
              <w:jc w:val="center"/>
              <w:rPr>
                <w:rFonts w:eastAsia="Times New Roman" w:cs="Times New Roman"/>
              </w:rPr>
            </w:pPr>
            <w:r>
              <w:rPr>
                <w:rFonts w:hint="eastAsia"/>
              </w:rPr>
              <w:t>超标排放情况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restart"/>
            <w:shd w:val="clear" w:color="auto" w:fill="FFFFFF"/>
            <w:vAlign w:val="center"/>
          </w:tcPr>
          <w:p>
            <w:pPr>
              <w:adjustRightInd w:val="0"/>
              <w:snapToGrid w:val="0"/>
              <w:jc w:val="center"/>
              <w:rPr>
                <w:rFonts w:eastAsia="Times New Roman" w:cs="Times New Roman"/>
              </w:rPr>
            </w:pPr>
            <w:r>
              <w:rPr>
                <w:rFonts w:hint="eastAsia"/>
              </w:rPr>
              <w:t>华菱湘钢</w:t>
            </w:r>
          </w:p>
        </w:tc>
        <w:tc>
          <w:tcPr>
            <w:tcW w:w="1148" w:type="dxa"/>
            <w:shd w:val="clear" w:color="auto" w:fill="FFFFFF"/>
            <w:vAlign w:val="center"/>
          </w:tcPr>
          <w:p>
            <w:pPr>
              <w:adjustRightInd w:val="0"/>
              <w:snapToGrid w:val="0"/>
              <w:jc w:val="center"/>
              <w:rPr>
                <w:rFonts w:cs="Times New Roman"/>
              </w:rPr>
            </w:pPr>
            <w:r>
              <w:rPr>
                <w:rFonts w:cs="Times New Roman"/>
              </w:rPr>
              <w:t>COD</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1</w:t>
            </w:r>
          </w:p>
        </w:tc>
        <w:tc>
          <w:tcPr>
            <w:tcW w:w="1577" w:type="dxa"/>
            <w:shd w:val="clear" w:color="auto" w:fill="FFFFFF"/>
            <w:vAlign w:val="center"/>
          </w:tcPr>
          <w:p>
            <w:pPr>
              <w:adjustRightInd w:val="0"/>
              <w:snapToGrid w:val="0"/>
              <w:jc w:val="center"/>
              <w:rPr>
                <w:rFonts w:eastAsia="Times New Roman" w:cs="Times New Roman"/>
              </w:rPr>
            </w:pPr>
            <w:r>
              <w:rPr>
                <w:rFonts w:hint="eastAsia"/>
              </w:rPr>
              <w:t>炼铁口</w:t>
            </w:r>
          </w:p>
        </w:tc>
        <w:tc>
          <w:tcPr>
            <w:tcW w:w="1546" w:type="dxa"/>
            <w:shd w:val="clear" w:color="auto" w:fill="FFFFFF"/>
            <w:vAlign w:val="center"/>
          </w:tcPr>
          <w:p>
            <w:pPr>
              <w:adjustRightInd w:val="0"/>
              <w:snapToGrid w:val="0"/>
              <w:jc w:val="center"/>
              <w:rPr>
                <w:rFonts w:eastAsia="Times New Roman" w:cs="Times New Roman"/>
              </w:rPr>
            </w:pPr>
            <w:r>
              <w:rPr>
                <w:rFonts w:cs="Times New Roman"/>
              </w:rPr>
              <w:t>8.94</w:t>
            </w:r>
            <w:r>
              <w:rPr>
                <w:rFonts w:hint="eastAsia"/>
              </w:rPr>
              <w:t>（</w:t>
            </w:r>
            <w:r>
              <w:rPr>
                <w:rFonts w:cs="Times New Roman"/>
              </w:rPr>
              <w:t>mg/l</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50</w:t>
            </w:r>
            <w:r>
              <w:rPr>
                <w:rFonts w:hint="eastAsia"/>
              </w:rPr>
              <w:t>（</w:t>
            </w:r>
            <w:r>
              <w:rPr>
                <w:rFonts w:cs="Times New Roman"/>
              </w:rPr>
              <w:t>mg/l</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128.1</w:t>
            </w:r>
          </w:p>
        </w:tc>
        <w:tc>
          <w:tcPr>
            <w:tcW w:w="1066" w:type="dxa"/>
            <w:shd w:val="clear" w:color="auto" w:fill="FFFFFF"/>
            <w:vAlign w:val="center"/>
          </w:tcPr>
          <w:p>
            <w:pPr>
              <w:adjustRightInd w:val="0"/>
              <w:snapToGrid w:val="0"/>
              <w:jc w:val="center"/>
              <w:rPr>
                <w:rFonts w:cs="Times New Roman"/>
              </w:rPr>
            </w:pPr>
            <w:r>
              <w:rPr>
                <w:rFonts w:cs="Times New Roman"/>
              </w:rPr>
              <w:t>1,387</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氨氮</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1</w:t>
            </w:r>
          </w:p>
        </w:tc>
        <w:tc>
          <w:tcPr>
            <w:tcW w:w="1577" w:type="dxa"/>
            <w:shd w:val="clear" w:color="auto" w:fill="FFFFFF"/>
            <w:vAlign w:val="center"/>
          </w:tcPr>
          <w:p>
            <w:pPr>
              <w:adjustRightInd w:val="0"/>
              <w:snapToGrid w:val="0"/>
              <w:jc w:val="center"/>
              <w:rPr>
                <w:rFonts w:eastAsia="Times New Roman" w:cs="Times New Roman"/>
              </w:rPr>
            </w:pPr>
            <w:r>
              <w:rPr>
                <w:rFonts w:hint="eastAsia"/>
              </w:rPr>
              <w:t>炼铁口</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1.19</w:t>
            </w:r>
            <w:r>
              <w:rPr>
                <w:rFonts w:hint="eastAsia"/>
              </w:rPr>
              <w:t>（</w:t>
            </w:r>
            <w:r>
              <w:rPr>
                <w:rFonts w:cs="Times New Roman"/>
              </w:rPr>
              <w:t>mg/l</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w:t>
            </w:r>
            <w:r>
              <w:rPr>
                <w:rFonts w:hint="eastAsia"/>
              </w:rPr>
              <w:t>（</w:t>
            </w:r>
            <w:r>
              <w:rPr>
                <w:rFonts w:cs="Times New Roman"/>
              </w:rPr>
              <w:t>mg/l</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14.1</w:t>
            </w:r>
          </w:p>
        </w:tc>
        <w:tc>
          <w:tcPr>
            <w:tcW w:w="1066" w:type="dxa"/>
            <w:shd w:val="clear" w:color="auto" w:fill="FFFFFF"/>
            <w:vAlign w:val="center"/>
          </w:tcPr>
          <w:p>
            <w:pPr>
              <w:adjustRightInd w:val="0"/>
              <w:snapToGrid w:val="0"/>
              <w:jc w:val="center"/>
              <w:rPr>
                <w:rFonts w:cs="Times New Roman"/>
              </w:rPr>
            </w:pPr>
            <w:r>
              <w:rPr>
                <w:rFonts w:cs="Times New Roman"/>
              </w:rPr>
              <w:t>161</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二氧化硫</w:t>
            </w:r>
          </w:p>
        </w:tc>
        <w:tc>
          <w:tcPr>
            <w:tcW w:w="631" w:type="dxa"/>
            <w:shd w:val="clear" w:color="auto" w:fill="FFFFFF"/>
            <w:vAlign w:val="center"/>
          </w:tcPr>
          <w:p>
            <w:pPr>
              <w:adjustRightInd w:val="0"/>
              <w:snapToGrid w:val="0"/>
              <w:jc w:val="center"/>
              <w:rPr>
                <w:rFonts w:eastAsia="Times New Roman" w:cs="Times New Roman"/>
              </w:rPr>
            </w:pPr>
            <w:r>
              <w:rPr>
                <w:rFonts w:hint="eastAsia"/>
              </w:rPr>
              <w:t>间断</w:t>
            </w:r>
          </w:p>
        </w:tc>
        <w:tc>
          <w:tcPr>
            <w:tcW w:w="631" w:type="dxa"/>
            <w:shd w:val="clear" w:color="auto" w:fill="FFFFFF"/>
            <w:vAlign w:val="center"/>
          </w:tcPr>
          <w:p>
            <w:pPr>
              <w:adjustRightInd w:val="0"/>
              <w:snapToGrid w:val="0"/>
              <w:jc w:val="center"/>
              <w:rPr>
                <w:rFonts w:cs="Times New Roman"/>
              </w:rPr>
            </w:pPr>
            <w:r>
              <w:rPr>
                <w:rFonts w:cs="Times New Roman"/>
              </w:rPr>
              <w:t>10</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w:t>
            </w:r>
            <w:r>
              <w:rPr>
                <w:rFonts w:cs="Times New Roman"/>
              </w:rPr>
              <w:t>/</w:t>
            </w:r>
            <w:r>
              <w:rPr>
                <w:rFonts w:hint="eastAsia"/>
              </w:rPr>
              <w:t>焦化</w:t>
            </w:r>
          </w:p>
        </w:tc>
        <w:tc>
          <w:tcPr>
            <w:tcW w:w="1546" w:type="dxa"/>
            <w:shd w:val="clear" w:color="auto" w:fill="FFFFFF"/>
            <w:vAlign w:val="center"/>
          </w:tcPr>
          <w:p>
            <w:pPr>
              <w:adjustRightInd w:val="0"/>
              <w:snapToGrid w:val="0"/>
              <w:jc w:val="center"/>
              <w:rPr>
                <w:rFonts w:eastAsia="Times New Roman" w:cs="Times New Roman"/>
              </w:rPr>
            </w:pPr>
            <w:r>
              <w:rPr>
                <w:rFonts w:cs="Times New Roman"/>
              </w:rPr>
              <w:t>83/27</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180/30</w:t>
            </w:r>
            <w:r>
              <w:rPr>
                <w:rFonts w:hint="eastAsia"/>
              </w:rPr>
              <w:t>（</w:t>
            </w:r>
            <w:r>
              <w:rPr>
                <w:rFonts w:cs="Times New Roman"/>
              </w:rPr>
              <w:t>mg/m3</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5,635</w:t>
            </w:r>
          </w:p>
        </w:tc>
        <w:tc>
          <w:tcPr>
            <w:tcW w:w="1066" w:type="dxa"/>
            <w:shd w:val="clear" w:color="auto" w:fill="FFFFFF"/>
            <w:vAlign w:val="center"/>
          </w:tcPr>
          <w:p>
            <w:pPr>
              <w:adjustRightInd w:val="0"/>
              <w:snapToGrid w:val="0"/>
              <w:jc w:val="center"/>
              <w:rPr>
                <w:rFonts w:cs="Times New Roman"/>
              </w:rPr>
            </w:pPr>
            <w:r>
              <w:rPr>
                <w:rFonts w:cs="Times New Roman"/>
              </w:rPr>
              <w:t>10,029.68</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氮氧化物</w:t>
            </w:r>
          </w:p>
        </w:tc>
        <w:tc>
          <w:tcPr>
            <w:tcW w:w="631" w:type="dxa"/>
            <w:shd w:val="clear" w:color="auto" w:fill="FFFFFF"/>
            <w:vAlign w:val="center"/>
          </w:tcPr>
          <w:p>
            <w:pPr>
              <w:adjustRightInd w:val="0"/>
              <w:snapToGrid w:val="0"/>
              <w:jc w:val="center"/>
              <w:rPr>
                <w:rFonts w:eastAsia="Times New Roman" w:cs="Times New Roman"/>
              </w:rPr>
            </w:pPr>
            <w:r>
              <w:rPr>
                <w:rFonts w:hint="eastAsia"/>
              </w:rPr>
              <w:t>间断</w:t>
            </w:r>
          </w:p>
        </w:tc>
        <w:tc>
          <w:tcPr>
            <w:tcW w:w="631" w:type="dxa"/>
            <w:shd w:val="clear" w:color="auto" w:fill="FFFFFF"/>
            <w:vAlign w:val="center"/>
          </w:tcPr>
          <w:p>
            <w:pPr>
              <w:adjustRightInd w:val="0"/>
              <w:snapToGrid w:val="0"/>
              <w:jc w:val="center"/>
              <w:rPr>
                <w:rFonts w:cs="Times New Roman"/>
              </w:rPr>
            </w:pPr>
            <w:r>
              <w:rPr>
                <w:rFonts w:cs="Times New Roman"/>
              </w:rPr>
              <w:t>10</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w:t>
            </w:r>
            <w:r>
              <w:rPr>
                <w:rFonts w:cs="Times New Roman"/>
              </w:rPr>
              <w:t>/</w:t>
            </w:r>
            <w:r>
              <w:rPr>
                <w:rFonts w:hint="eastAsia"/>
              </w:rPr>
              <w:t>焦化</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171/106</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300/150</w:t>
            </w:r>
            <w:r>
              <w:rPr>
                <w:rFonts w:hint="eastAsia"/>
              </w:rPr>
              <w:t>（</w:t>
            </w:r>
            <w:r>
              <w:rPr>
                <w:rFonts w:cs="Times New Roman"/>
              </w:rPr>
              <w:t>mg/m3</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6,675</w:t>
            </w:r>
          </w:p>
        </w:tc>
        <w:tc>
          <w:tcPr>
            <w:tcW w:w="1066" w:type="dxa"/>
            <w:shd w:val="clear" w:color="auto" w:fill="FFFFFF"/>
            <w:vAlign w:val="center"/>
          </w:tcPr>
          <w:p>
            <w:pPr>
              <w:adjustRightInd w:val="0"/>
              <w:snapToGrid w:val="0"/>
              <w:jc w:val="center"/>
              <w:rPr>
                <w:rFonts w:cs="Times New Roman"/>
              </w:rPr>
            </w:pPr>
            <w:r>
              <w:rPr>
                <w:rFonts w:cs="Times New Roman"/>
              </w:rPr>
              <w:t>17,525.08</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restart"/>
            <w:shd w:val="clear" w:color="auto" w:fill="FFFFFF"/>
            <w:vAlign w:val="center"/>
          </w:tcPr>
          <w:p>
            <w:pPr>
              <w:adjustRightInd w:val="0"/>
              <w:snapToGrid w:val="0"/>
              <w:jc w:val="center"/>
              <w:rPr>
                <w:rFonts w:eastAsia="Times New Roman" w:cs="Times New Roman"/>
              </w:rPr>
            </w:pPr>
            <w:r>
              <w:rPr>
                <w:rFonts w:hint="eastAsia"/>
              </w:rPr>
              <w:t>颗粒物</w:t>
            </w:r>
          </w:p>
        </w:tc>
        <w:tc>
          <w:tcPr>
            <w:tcW w:w="631" w:type="dxa"/>
            <w:vMerge w:val="restart"/>
            <w:shd w:val="clear" w:color="auto" w:fill="FFFFFF"/>
            <w:vAlign w:val="center"/>
          </w:tcPr>
          <w:p>
            <w:pPr>
              <w:adjustRightInd w:val="0"/>
              <w:snapToGrid w:val="0"/>
              <w:jc w:val="center"/>
              <w:rPr>
                <w:rFonts w:eastAsia="Times New Roman" w:cs="Times New Roman"/>
              </w:rPr>
            </w:pPr>
            <w:r>
              <w:rPr>
                <w:rFonts w:hint="eastAsia"/>
              </w:rPr>
              <w:t>间断</w:t>
            </w:r>
          </w:p>
        </w:tc>
        <w:tc>
          <w:tcPr>
            <w:tcW w:w="631" w:type="dxa"/>
            <w:vMerge w:val="restart"/>
            <w:shd w:val="clear" w:color="auto" w:fill="FFFFFF"/>
            <w:vAlign w:val="center"/>
          </w:tcPr>
          <w:p>
            <w:pPr>
              <w:adjustRightInd w:val="0"/>
              <w:snapToGrid w:val="0"/>
              <w:jc w:val="center"/>
              <w:rPr>
                <w:rFonts w:cs="Times New Roman"/>
              </w:rPr>
            </w:pPr>
            <w:r>
              <w:rPr>
                <w:rFonts w:cs="Times New Roman"/>
              </w:rPr>
              <w:t>20</w:t>
            </w:r>
          </w:p>
        </w:tc>
        <w:tc>
          <w:tcPr>
            <w:tcW w:w="1577" w:type="dxa"/>
            <w:shd w:val="clear" w:color="auto" w:fill="FFFFFF"/>
            <w:vAlign w:val="center"/>
          </w:tcPr>
          <w:p>
            <w:pPr>
              <w:adjustRightInd w:val="0"/>
              <w:snapToGrid w:val="0"/>
              <w:jc w:val="center"/>
              <w:rPr>
                <w:rFonts w:eastAsia="Times New Roman" w:cs="Times New Roman"/>
              </w:rPr>
            </w:pPr>
            <w:r>
              <w:rPr>
                <w:rFonts w:hint="eastAsia"/>
              </w:rPr>
              <w:t>炼铁</w:t>
            </w:r>
          </w:p>
        </w:tc>
        <w:tc>
          <w:tcPr>
            <w:tcW w:w="1546" w:type="dxa"/>
            <w:shd w:val="clear" w:color="auto" w:fill="FFFFFF"/>
            <w:vAlign w:val="center"/>
          </w:tcPr>
          <w:p>
            <w:pPr>
              <w:adjustRightInd w:val="0"/>
              <w:snapToGrid w:val="0"/>
              <w:jc w:val="center"/>
              <w:rPr>
                <w:rFonts w:eastAsia="Times New Roman" w:cs="Times New Roman"/>
              </w:rPr>
            </w:pPr>
            <w:r>
              <w:rPr>
                <w:rFonts w:cs="Times New Roman"/>
              </w:rPr>
              <w:t>9.0</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15</w:t>
            </w:r>
            <w:r>
              <w:rPr>
                <w:rFonts w:hint="eastAsia"/>
              </w:rPr>
              <w:t>（</w:t>
            </w:r>
            <w:r>
              <w:rPr>
                <w:rFonts w:cs="Times New Roman"/>
              </w:rPr>
              <w:t>mg/m3</w:t>
            </w:r>
            <w:r>
              <w:rPr>
                <w:rFonts w:hint="eastAsia"/>
              </w:rPr>
              <w:t>）</w:t>
            </w:r>
          </w:p>
        </w:tc>
        <w:tc>
          <w:tcPr>
            <w:tcW w:w="1044" w:type="dxa"/>
            <w:vMerge w:val="restart"/>
            <w:shd w:val="clear" w:color="auto" w:fill="FFFFFF"/>
            <w:vAlign w:val="center"/>
          </w:tcPr>
          <w:p>
            <w:pPr>
              <w:adjustRightInd w:val="0"/>
              <w:snapToGrid w:val="0"/>
              <w:jc w:val="center"/>
              <w:rPr>
                <w:rFonts w:cs="Times New Roman"/>
              </w:rPr>
            </w:pPr>
            <w:r>
              <w:rPr>
                <w:rFonts w:cs="Times New Roman"/>
              </w:rPr>
              <w:t>9,604</w:t>
            </w:r>
          </w:p>
        </w:tc>
        <w:tc>
          <w:tcPr>
            <w:tcW w:w="1066" w:type="dxa"/>
            <w:vMerge w:val="restart"/>
            <w:shd w:val="clear" w:color="auto" w:fill="FFFFFF"/>
            <w:vAlign w:val="center"/>
          </w:tcPr>
          <w:p>
            <w:pPr>
              <w:adjustRightInd w:val="0"/>
              <w:snapToGrid w:val="0"/>
              <w:jc w:val="center"/>
              <w:rPr>
                <w:rFonts w:cs="Times New Roman"/>
              </w:rPr>
            </w:pPr>
            <w:r>
              <w:rPr>
                <w:rFonts w:cs="Times New Roman"/>
              </w:rPr>
              <w:t>20,005.04</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炼钢</w:t>
            </w:r>
          </w:p>
        </w:tc>
        <w:tc>
          <w:tcPr>
            <w:tcW w:w="1546" w:type="dxa"/>
            <w:shd w:val="clear" w:color="auto" w:fill="FFFFFF"/>
            <w:vAlign w:val="center"/>
          </w:tcPr>
          <w:p>
            <w:pPr>
              <w:adjustRightInd w:val="0"/>
              <w:snapToGrid w:val="0"/>
              <w:jc w:val="center"/>
              <w:rPr>
                <w:rFonts w:eastAsia="Times New Roman" w:cs="Times New Roman"/>
              </w:rPr>
            </w:pPr>
            <w:r>
              <w:rPr>
                <w:rFonts w:cs="Times New Roman"/>
              </w:rPr>
              <w:t>8.5</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15</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烧结、球团</w:t>
            </w:r>
          </w:p>
        </w:tc>
        <w:tc>
          <w:tcPr>
            <w:tcW w:w="1546" w:type="dxa"/>
            <w:shd w:val="clear" w:color="auto" w:fill="FFFFFF"/>
            <w:vAlign w:val="center"/>
          </w:tcPr>
          <w:p>
            <w:pPr>
              <w:adjustRightInd w:val="0"/>
              <w:snapToGrid w:val="0"/>
              <w:jc w:val="center"/>
              <w:rPr>
                <w:rFonts w:eastAsia="Times New Roman" w:cs="Times New Roman"/>
              </w:rPr>
            </w:pPr>
            <w:r>
              <w:rPr>
                <w:rFonts w:cs="Times New Roman"/>
              </w:rPr>
              <w:t>20</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40</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焦化</w:t>
            </w:r>
          </w:p>
        </w:tc>
        <w:tc>
          <w:tcPr>
            <w:tcW w:w="1546" w:type="dxa"/>
            <w:shd w:val="clear" w:color="auto" w:fill="FFFFFF"/>
            <w:vAlign w:val="center"/>
          </w:tcPr>
          <w:p>
            <w:pPr>
              <w:adjustRightInd w:val="0"/>
              <w:snapToGrid w:val="0"/>
              <w:jc w:val="center"/>
              <w:rPr>
                <w:rFonts w:eastAsia="Times New Roman" w:cs="Times New Roman"/>
              </w:rPr>
            </w:pPr>
            <w:r>
              <w:rPr>
                <w:rFonts w:cs="Times New Roman"/>
              </w:rPr>
              <w:t>4.3</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30</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restart"/>
            <w:shd w:val="clear" w:color="auto" w:fill="FFFFFF"/>
            <w:vAlign w:val="center"/>
          </w:tcPr>
          <w:p>
            <w:pPr>
              <w:adjustRightInd w:val="0"/>
              <w:snapToGrid w:val="0"/>
              <w:jc w:val="center"/>
              <w:rPr>
                <w:rFonts w:eastAsia="Times New Roman" w:cs="Times New Roman"/>
              </w:rPr>
            </w:pPr>
            <w:r>
              <w:rPr>
                <w:rFonts w:hint="eastAsia"/>
              </w:rPr>
              <w:t>华菱涟钢</w:t>
            </w:r>
          </w:p>
        </w:tc>
        <w:tc>
          <w:tcPr>
            <w:tcW w:w="1148" w:type="dxa"/>
            <w:shd w:val="clear" w:color="auto" w:fill="FFFFFF"/>
            <w:vAlign w:val="center"/>
          </w:tcPr>
          <w:p>
            <w:pPr>
              <w:adjustRightInd w:val="0"/>
              <w:snapToGrid w:val="0"/>
              <w:jc w:val="center"/>
              <w:rPr>
                <w:rFonts w:cs="Times New Roman"/>
              </w:rPr>
            </w:pPr>
            <w:r>
              <w:rPr>
                <w:rFonts w:cs="Times New Roman"/>
              </w:rPr>
              <w:t>COD</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2</w:t>
            </w:r>
          </w:p>
        </w:tc>
        <w:tc>
          <w:tcPr>
            <w:tcW w:w="1577" w:type="dxa"/>
            <w:shd w:val="clear" w:color="auto" w:fill="FFFFFF"/>
            <w:vAlign w:val="center"/>
          </w:tcPr>
          <w:p>
            <w:pPr>
              <w:adjustRightInd w:val="0"/>
              <w:snapToGrid w:val="0"/>
              <w:jc w:val="center"/>
              <w:rPr>
                <w:rFonts w:eastAsia="Times New Roman" w:cs="Times New Roman"/>
              </w:rPr>
            </w:pPr>
            <w:r>
              <w:rPr>
                <w:rFonts w:hint="eastAsia"/>
              </w:rPr>
              <w:t>工业污水处理站</w:t>
            </w:r>
          </w:p>
        </w:tc>
        <w:tc>
          <w:tcPr>
            <w:tcW w:w="1546" w:type="dxa"/>
            <w:shd w:val="clear" w:color="auto" w:fill="FFFFFF"/>
            <w:vAlign w:val="center"/>
          </w:tcPr>
          <w:p>
            <w:pPr>
              <w:adjustRightInd w:val="0"/>
              <w:snapToGrid w:val="0"/>
              <w:jc w:val="center"/>
              <w:rPr>
                <w:rFonts w:eastAsia="Times New Roman" w:cs="Times New Roman"/>
              </w:rPr>
            </w:pPr>
            <w:r>
              <w:rPr>
                <w:rFonts w:cs="Times New Roman"/>
              </w:rPr>
              <w:t>30</w:t>
            </w:r>
            <w:r>
              <w:rPr>
                <w:rFonts w:hint="eastAsia"/>
              </w:rPr>
              <w:t>（</w:t>
            </w:r>
            <w:r>
              <w:rPr>
                <w:rFonts w:cs="Times New Roman"/>
              </w:rPr>
              <w:t>mg/l</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50</w:t>
            </w:r>
            <w:r>
              <w:rPr>
                <w:rFonts w:hint="eastAsia"/>
              </w:rPr>
              <w:t>（</w:t>
            </w:r>
            <w:r>
              <w:rPr>
                <w:rFonts w:cs="Times New Roman"/>
              </w:rPr>
              <w:t>mg/l</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222.299</w:t>
            </w:r>
          </w:p>
        </w:tc>
        <w:tc>
          <w:tcPr>
            <w:tcW w:w="1066" w:type="dxa"/>
            <w:shd w:val="clear" w:color="auto" w:fill="FFFFFF"/>
            <w:vAlign w:val="center"/>
          </w:tcPr>
          <w:p>
            <w:pPr>
              <w:adjustRightInd w:val="0"/>
              <w:snapToGrid w:val="0"/>
              <w:jc w:val="center"/>
              <w:rPr>
                <w:rFonts w:cs="Times New Roman"/>
              </w:rPr>
            </w:pPr>
            <w:r>
              <w:rPr>
                <w:rFonts w:cs="Times New Roman"/>
              </w:rPr>
              <w:t>720.95</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氨氮</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2</w:t>
            </w:r>
          </w:p>
        </w:tc>
        <w:tc>
          <w:tcPr>
            <w:tcW w:w="1577" w:type="dxa"/>
            <w:shd w:val="clear" w:color="auto" w:fill="FFFFFF"/>
            <w:vAlign w:val="center"/>
          </w:tcPr>
          <w:p>
            <w:pPr>
              <w:adjustRightInd w:val="0"/>
              <w:snapToGrid w:val="0"/>
              <w:jc w:val="center"/>
              <w:rPr>
                <w:rFonts w:eastAsia="Times New Roman" w:cs="Times New Roman"/>
              </w:rPr>
            </w:pPr>
            <w:r>
              <w:rPr>
                <w:rFonts w:hint="eastAsia"/>
              </w:rPr>
              <w:t>工业污水处理站</w:t>
            </w:r>
          </w:p>
        </w:tc>
        <w:tc>
          <w:tcPr>
            <w:tcW w:w="1546" w:type="dxa"/>
            <w:shd w:val="clear" w:color="auto" w:fill="FFFFFF"/>
            <w:vAlign w:val="center"/>
          </w:tcPr>
          <w:p>
            <w:pPr>
              <w:adjustRightInd w:val="0"/>
              <w:snapToGrid w:val="0"/>
              <w:jc w:val="center"/>
              <w:rPr>
                <w:rFonts w:eastAsia="Times New Roman" w:cs="Times New Roman"/>
              </w:rPr>
            </w:pPr>
            <w:r>
              <w:rPr>
                <w:rFonts w:cs="Times New Roman"/>
              </w:rPr>
              <w:t>2</w:t>
            </w:r>
            <w:r>
              <w:rPr>
                <w:rFonts w:hint="eastAsia"/>
              </w:rPr>
              <w:t>（</w:t>
            </w:r>
            <w:r>
              <w:rPr>
                <w:rFonts w:cs="Times New Roman"/>
              </w:rPr>
              <w:t>mg/l</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w:t>
            </w:r>
            <w:r>
              <w:rPr>
                <w:rFonts w:hint="eastAsia"/>
              </w:rPr>
              <w:t>（</w:t>
            </w:r>
            <w:r>
              <w:rPr>
                <w:rFonts w:cs="Times New Roman"/>
              </w:rPr>
              <w:t>mg/l</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17.217</w:t>
            </w:r>
          </w:p>
        </w:tc>
        <w:tc>
          <w:tcPr>
            <w:tcW w:w="1066" w:type="dxa"/>
            <w:shd w:val="clear" w:color="auto" w:fill="FFFFFF"/>
            <w:vAlign w:val="center"/>
          </w:tcPr>
          <w:p>
            <w:pPr>
              <w:adjustRightInd w:val="0"/>
              <w:snapToGrid w:val="0"/>
              <w:jc w:val="center"/>
              <w:rPr>
                <w:rFonts w:cs="Times New Roman"/>
              </w:rPr>
            </w:pPr>
            <w:r>
              <w:rPr>
                <w:rFonts w:cs="Times New Roman"/>
              </w:rPr>
              <w:t>62.64</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二氧化硫</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6</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w:t>
            </w:r>
            <w:r>
              <w:rPr>
                <w:rFonts w:cs="Times New Roman"/>
              </w:rPr>
              <w:t>/</w:t>
            </w:r>
            <w:r>
              <w:rPr>
                <w:rFonts w:hint="eastAsia"/>
              </w:rPr>
              <w:t>焦化</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110/30</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200/50</w:t>
            </w:r>
            <w:r>
              <w:rPr>
                <w:rFonts w:hint="eastAsia"/>
              </w:rPr>
              <w:t>（</w:t>
            </w:r>
            <w:r>
              <w:rPr>
                <w:rFonts w:cs="Times New Roman"/>
              </w:rPr>
              <w:t>mg/m3</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5,619.706</w:t>
            </w:r>
          </w:p>
        </w:tc>
        <w:tc>
          <w:tcPr>
            <w:tcW w:w="1066" w:type="dxa"/>
            <w:shd w:val="clear" w:color="auto" w:fill="FFFFFF"/>
            <w:vAlign w:val="center"/>
          </w:tcPr>
          <w:p>
            <w:pPr>
              <w:adjustRightInd w:val="0"/>
              <w:snapToGrid w:val="0"/>
              <w:jc w:val="center"/>
              <w:rPr>
                <w:rFonts w:cs="Times New Roman"/>
              </w:rPr>
            </w:pPr>
            <w:r>
              <w:rPr>
                <w:rFonts w:cs="Times New Roman"/>
              </w:rPr>
              <w:t>8,153.22</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氮氧化物</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6</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w:t>
            </w:r>
            <w:r>
              <w:rPr>
                <w:rFonts w:cs="Times New Roman"/>
              </w:rPr>
              <w:t>/</w:t>
            </w:r>
            <w:r>
              <w:rPr>
                <w:rFonts w:hint="eastAsia"/>
              </w:rPr>
              <w:t>焦化</w:t>
            </w:r>
          </w:p>
        </w:tc>
        <w:tc>
          <w:tcPr>
            <w:tcW w:w="1546" w:type="dxa"/>
            <w:shd w:val="clear" w:color="auto" w:fill="FFFFFF"/>
            <w:vAlign w:val="center"/>
          </w:tcPr>
          <w:p>
            <w:pPr>
              <w:adjustRightInd w:val="0"/>
              <w:snapToGrid w:val="0"/>
              <w:jc w:val="center"/>
              <w:rPr>
                <w:rFonts w:eastAsia="Times New Roman" w:cs="Times New Roman"/>
              </w:rPr>
            </w:pPr>
            <w:r>
              <w:rPr>
                <w:rFonts w:cs="Times New Roman"/>
              </w:rPr>
              <w:t>210/300</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300/500</w:t>
            </w:r>
            <w:r>
              <w:rPr>
                <w:rFonts w:hint="eastAsia"/>
              </w:rPr>
              <w:t>（</w:t>
            </w:r>
            <w:r>
              <w:rPr>
                <w:rFonts w:cs="Times New Roman"/>
              </w:rPr>
              <w:t>mg/m3</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7,886.531</w:t>
            </w:r>
          </w:p>
        </w:tc>
        <w:tc>
          <w:tcPr>
            <w:tcW w:w="1066" w:type="dxa"/>
            <w:shd w:val="clear" w:color="auto" w:fill="FFFFFF"/>
            <w:vAlign w:val="center"/>
          </w:tcPr>
          <w:p>
            <w:pPr>
              <w:adjustRightInd w:val="0"/>
              <w:snapToGrid w:val="0"/>
              <w:jc w:val="center"/>
              <w:rPr>
                <w:rFonts w:cs="Times New Roman"/>
              </w:rPr>
            </w:pPr>
            <w:r>
              <w:rPr>
                <w:rFonts w:cs="Times New Roman"/>
              </w:rPr>
              <w:t>15,448.85</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restart"/>
            <w:shd w:val="clear" w:color="auto" w:fill="FFFFFF"/>
            <w:vAlign w:val="center"/>
          </w:tcPr>
          <w:p>
            <w:pPr>
              <w:adjustRightInd w:val="0"/>
              <w:snapToGrid w:val="0"/>
              <w:jc w:val="center"/>
              <w:rPr>
                <w:rFonts w:eastAsia="Times New Roman" w:cs="Times New Roman"/>
              </w:rPr>
            </w:pPr>
            <w:r>
              <w:rPr>
                <w:rFonts w:hint="eastAsia"/>
              </w:rPr>
              <w:t>颗粒物</w:t>
            </w:r>
          </w:p>
        </w:tc>
        <w:tc>
          <w:tcPr>
            <w:tcW w:w="631" w:type="dxa"/>
            <w:vMerge w:val="restart"/>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vMerge w:val="restart"/>
            <w:shd w:val="clear" w:color="auto" w:fill="FFFFFF"/>
            <w:vAlign w:val="center"/>
          </w:tcPr>
          <w:p>
            <w:pPr>
              <w:adjustRightInd w:val="0"/>
              <w:snapToGrid w:val="0"/>
              <w:jc w:val="center"/>
              <w:rPr>
                <w:rFonts w:cs="Times New Roman"/>
              </w:rPr>
            </w:pPr>
            <w:r>
              <w:rPr>
                <w:rFonts w:cs="Times New Roman"/>
              </w:rPr>
              <w:t>50</w:t>
            </w:r>
          </w:p>
        </w:tc>
        <w:tc>
          <w:tcPr>
            <w:tcW w:w="1577" w:type="dxa"/>
            <w:shd w:val="clear" w:color="auto" w:fill="FFFFFF"/>
            <w:vAlign w:val="center"/>
          </w:tcPr>
          <w:p>
            <w:pPr>
              <w:adjustRightInd w:val="0"/>
              <w:snapToGrid w:val="0"/>
              <w:jc w:val="center"/>
              <w:rPr>
                <w:rFonts w:eastAsia="Times New Roman" w:cs="Times New Roman"/>
              </w:rPr>
            </w:pPr>
            <w:r>
              <w:rPr>
                <w:rFonts w:hint="eastAsia"/>
              </w:rPr>
              <w:t>炼铁</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15</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25</w:t>
            </w:r>
            <w:r>
              <w:rPr>
                <w:rFonts w:hint="eastAsia"/>
              </w:rPr>
              <w:t>（</w:t>
            </w:r>
            <w:r>
              <w:rPr>
                <w:rFonts w:cs="Times New Roman"/>
              </w:rPr>
              <w:t>mg/m3</w:t>
            </w:r>
            <w:r>
              <w:rPr>
                <w:rFonts w:hint="eastAsia"/>
              </w:rPr>
              <w:t>）</w:t>
            </w:r>
          </w:p>
        </w:tc>
        <w:tc>
          <w:tcPr>
            <w:tcW w:w="1044" w:type="dxa"/>
            <w:vMerge w:val="restart"/>
            <w:shd w:val="clear" w:color="auto" w:fill="FFFFFF"/>
            <w:vAlign w:val="center"/>
          </w:tcPr>
          <w:p>
            <w:pPr>
              <w:adjustRightInd w:val="0"/>
              <w:snapToGrid w:val="0"/>
              <w:jc w:val="center"/>
              <w:rPr>
                <w:rFonts w:cs="Times New Roman"/>
              </w:rPr>
            </w:pPr>
            <w:r>
              <w:rPr>
                <w:rFonts w:cs="Times New Roman"/>
              </w:rPr>
              <w:t>10,753.327</w:t>
            </w:r>
          </w:p>
        </w:tc>
        <w:tc>
          <w:tcPr>
            <w:tcW w:w="1066" w:type="dxa"/>
            <w:vMerge w:val="restart"/>
            <w:shd w:val="clear" w:color="auto" w:fill="FFFFFF"/>
            <w:vAlign w:val="center"/>
          </w:tcPr>
          <w:p>
            <w:pPr>
              <w:adjustRightInd w:val="0"/>
              <w:snapToGrid w:val="0"/>
              <w:jc w:val="center"/>
              <w:rPr>
                <w:rFonts w:cs="Times New Roman"/>
              </w:rPr>
            </w:pPr>
            <w:r>
              <w:rPr>
                <w:rFonts w:cs="Times New Roman"/>
              </w:rPr>
              <w:t>12,612.313</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炼钢</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13</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20</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烧结</w:t>
            </w:r>
          </w:p>
        </w:tc>
        <w:tc>
          <w:tcPr>
            <w:tcW w:w="1546" w:type="dxa"/>
            <w:shd w:val="clear" w:color="auto" w:fill="FFFFFF"/>
            <w:vAlign w:val="center"/>
          </w:tcPr>
          <w:p>
            <w:pPr>
              <w:adjustRightInd w:val="0"/>
              <w:snapToGrid w:val="0"/>
              <w:jc w:val="center"/>
              <w:rPr>
                <w:rFonts w:eastAsia="Times New Roman" w:cs="Times New Roman"/>
              </w:rPr>
            </w:pPr>
            <w:r>
              <w:rPr>
                <w:rFonts w:cs="Times New Roman"/>
              </w:rPr>
              <w:t>30</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50</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焦化</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14</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30</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restart"/>
            <w:shd w:val="clear" w:color="auto" w:fill="FFFFFF"/>
            <w:vAlign w:val="center"/>
          </w:tcPr>
          <w:p>
            <w:pPr>
              <w:adjustRightInd w:val="0"/>
              <w:snapToGrid w:val="0"/>
              <w:jc w:val="center"/>
              <w:rPr>
                <w:rFonts w:eastAsia="Times New Roman" w:cs="Times New Roman"/>
              </w:rPr>
            </w:pPr>
            <w:r>
              <w:rPr>
                <w:rFonts w:hint="eastAsia"/>
              </w:rPr>
              <w:t>华菱钢管</w:t>
            </w:r>
          </w:p>
        </w:tc>
        <w:tc>
          <w:tcPr>
            <w:tcW w:w="1148" w:type="dxa"/>
            <w:shd w:val="clear" w:color="auto" w:fill="FFFFFF"/>
            <w:vAlign w:val="center"/>
          </w:tcPr>
          <w:p>
            <w:pPr>
              <w:adjustRightInd w:val="0"/>
              <w:snapToGrid w:val="0"/>
              <w:jc w:val="center"/>
              <w:rPr>
                <w:rFonts w:cs="Times New Roman"/>
              </w:rPr>
            </w:pPr>
            <w:r>
              <w:rPr>
                <w:rFonts w:cs="Times New Roman"/>
              </w:rPr>
              <w:t>COD</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2</w:t>
            </w:r>
          </w:p>
        </w:tc>
        <w:tc>
          <w:tcPr>
            <w:tcW w:w="1577" w:type="dxa"/>
            <w:shd w:val="clear" w:color="auto" w:fill="FFFFFF"/>
            <w:vAlign w:val="center"/>
          </w:tcPr>
          <w:p>
            <w:pPr>
              <w:adjustRightInd w:val="0"/>
              <w:snapToGrid w:val="0"/>
              <w:jc w:val="center"/>
              <w:rPr>
                <w:rFonts w:eastAsia="Times New Roman" w:cs="Times New Roman"/>
              </w:rPr>
            </w:pPr>
            <w:r>
              <w:rPr>
                <w:rFonts w:hint="eastAsia"/>
              </w:rPr>
              <w:t>东、西排口</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10.87</w:t>
            </w:r>
            <w:r>
              <w:rPr>
                <w:rFonts w:hint="eastAsia"/>
              </w:rPr>
              <w:t>（</w:t>
            </w:r>
            <w:r>
              <w:rPr>
                <w:rFonts w:cs="Times New Roman"/>
              </w:rPr>
              <w:t>mg/L</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50</w:t>
            </w:r>
            <w:r>
              <w:rPr>
                <w:rFonts w:hint="eastAsia"/>
              </w:rPr>
              <w:t>（</w:t>
            </w:r>
            <w:r>
              <w:rPr>
                <w:rFonts w:cs="Times New Roman"/>
              </w:rPr>
              <w:t>mg/l</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46.2</w:t>
            </w:r>
          </w:p>
        </w:tc>
        <w:tc>
          <w:tcPr>
            <w:tcW w:w="1066" w:type="dxa"/>
            <w:shd w:val="clear" w:color="auto" w:fill="FFFFFF"/>
            <w:vAlign w:val="center"/>
          </w:tcPr>
          <w:p>
            <w:pPr>
              <w:adjustRightInd w:val="0"/>
              <w:snapToGrid w:val="0"/>
              <w:jc w:val="center"/>
              <w:rPr>
                <w:rFonts w:cs="Times New Roman"/>
              </w:rPr>
            </w:pPr>
            <w:r>
              <w:rPr>
                <w:rFonts w:cs="Times New Roman"/>
              </w:rPr>
              <w:t>61</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氨氮</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2</w:t>
            </w:r>
          </w:p>
        </w:tc>
        <w:tc>
          <w:tcPr>
            <w:tcW w:w="1577" w:type="dxa"/>
            <w:shd w:val="clear" w:color="auto" w:fill="FFFFFF"/>
            <w:vAlign w:val="center"/>
          </w:tcPr>
          <w:p>
            <w:pPr>
              <w:adjustRightInd w:val="0"/>
              <w:snapToGrid w:val="0"/>
              <w:jc w:val="center"/>
              <w:rPr>
                <w:rFonts w:eastAsia="Times New Roman" w:cs="Times New Roman"/>
              </w:rPr>
            </w:pPr>
            <w:r>
              <w:rPr>
                <w:rFonts w:hint="eastAsia"/>
              </w:rPr>
              <w:t>东、西排口</w:t>
            </w:r>
          </w:p>
        </w:tc>
        <w:tc>
          <w:tcPr>
            <w:tcW w:w="1546" w:type="dxa"/>
            <w:shd w:val="clear" w:color="auto" w:fill="FFFFFF"/>
            <w:vAlign w:val="center"/>
          </w:tcPr>
          <w:p>
            <w:pPr>
              <w:adjustRightInd w:val="0"/>
              <w:snapToGrid w:val="0"/>
              <w:jc w:val="center"/>
              <w:rPr>
                <w:rFonts w:eastAsia="Times New Roman" w:cs="Times New Roman"/>
              </w:rPr>
            </w:pPr>
            <w:r>
              <w:rPr>
                <w:rFonts w:cs="Times New Roman"/>
              </w:rPr>
              <w:t>0.96</w:t>
            </w:r>
            <w:r>
              <w:rPr>
                <w:rFonts w:hint="eastAsia"/>
              </w:rPr>
              <w:t>（</w:t>
            </w:r>
            <w:r>
              <w:rPr>
                <w:rFonts w:cs="Times New Roman"/>
              </w:rPr>
              <w:t>mg/L</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5</w:t>
            </w:r>
            <w:r>
              <w:rPr>
                <w:rFonts w:hint="eastAsia"/>
              </w:rPr>
              <w:t>（</w:t>
            </w:r>
            <w:r>
              <w:rPr>
                <w:rFonts w:cs="Times New Roman"/>
              </w:rPr>
              <w:t>mg/l</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5.2</w:t>
            </w:r>
          </w:p>
        </w:tc>
        <w:tc>
          <w:tcPr>
            <w:tcW w:w="1066" w:type="dxa"/>
            <w:shd w:val="clear" w:color="auto" w:fill="FFFFFF"/>
            <w:vAlign w:val="center"/>
          </w:tcPr>
          <w:p>
            <w:pPr>
              <w:adjustRightInd w:val="0"/>
              <w:snapToGrid w:val="0"/>
              <w:jc w:val="center"/>
              <w:rPr>
                <w:rFonts w:cs="Times New Roman"/>
              </w:rPr>
            </w:pPr>
            <w:r>
              <w:rPr>
                <w:rFonts w:cs="Times New Roman"/>
              </w:rPr>
              <w:t>7.588</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二氧化硫</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24</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烧结、轧钢</w:t>
            </w:r>
          </w:p>
        </w:tc>
        <w:tc>
          <w:tcPr>
            <w:tcW w:w="1546" w:type="dxa"/>
            <w:shd w:val="clear" w:color="auto" w:fill="FFFFFF"/>
            <w:vAlign w:val="center"/>
          </w:tcPr>
          <w:p>
            <w:pPr>
              <w:adjustRightInd w:val="0"/>
              <w:snapToGrid w:val="0"/>
              <w:jc w:val="center"/>
              <w:rPr>
                <w:rFonts w:eastAsia="Times New Roman" w:cs="Times New Roman"/>
              </w:rPr>
            </w:pPr>
            <w:r>
              <w:rPr>
                <w:rFonts w:cs="Times New Roman"/>
              </w:rPr>
              <w:t>67.04</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180</w:t>
            </w:r>
            <w:r>
              <w:rPr>
                <w:rFonts w:hint="eastAsia"/>
              </w:rPr>
              <w:t>（</w:t>
            </w:r>
            <w:r>
              <w:rPr>
                <w:rFonts w:cs="Times New Roman"/>
              </w:rPr>
              <w:t>mg/m3</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381.5</w:t>
            </w:r>
          </w:p>
        </w:tc>
        <w:tc>
          <w:tcPr>
            <w:tcW w:w="1066" w:type="dxa"/>
            <w:shd w:val="clear" w:color="auto" w:fill="FFFFFF"/>
            <w:vAlign w:val="center"/>
          </w:tcPr>
          <w:p>
            <w:pPr>
              <w:adjustRightInd w:val="0"/>
              <w:snapToGrid w:val="0"/>
              <w:jc w:val="center"/>
              <w:rPr>
                <w:rFonts w:cs="Times New Roman"/>
              </w:rPr>
            </w:pPr>
            <w:r>
              <w:rPr>
                <w:rFonts w:cs="Times New Roman"/>
              </w:rPr>
              <w:t>1,374.734</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shd w:val="clear" w:color="auto" w:fill="FFFFFF"/>
            <w:vAlign w:val="center"/>
          </w:tcPr>
          <w:p>
            <w:pPr>
              <w:adjustRightInd w:val="0"/>
              <w:snapToGrid w:val="0"/>
              <w:jc w:val="center"/>
              <w:rPr>
                <w:rFonts w:eastAsia="Times New Roman" w:cs="Times New Roman"/>
              </w:rPr>
            </w:pPr>
            <w:r>
              <w:rPr>
                <w:rFonts w:hint="eastAsia"/>
              </w:rPr>
              <w:t>氮氧化物</w:t>
            </w:r>
          </w:p>
        </w:tc>
        <w:tc>
          <w:tcPr>
            <w:tcW w:w="631" w:type="dxa"/>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shd w:val="clear" w:color="auto" w:fill="FFFFFF"/>
            <w:vAlign w:val="center"/>
          </w:tcPr>
          <w:p>
            <w:pPr>
              <w:adjustRightInd w:val="0"/>
              <w:snapToGrid w:val="0"/>
              <w:jc w:val="center"/>
              <w:rPr>
                <w:rFonts w:cs="Times New Roman"/>
              </w:rPr>
            </w:pPr>
            <w:r>
              <w:rPr>
                <w:rFonts w:cs="Times New Roman"/>
              </w:rPr>
              <w:t>24</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烧结、轧钢</w:t>
            </w:r>
          </w:p>
        </w:tc>
        <w:tc>
          <w:tcPr>
            <w:tcW w:w="1546" w:type="dxa"/>
            <w:shd w:val="clear" w:color="auto" w:fill="FFFFFF"/>
            <w:vAlign w:val="center"/>
          </w:tcPr>
          <w:p>
            <w:pPr>
              <w:adjustRightInd w:val="0"/>
              <w:snapToGrid w:val="0"/>
              <w:jc w:val="center"/>
              <w:rPr>
                <w:rFonts w:eastAsia="Times New Roman" w:cs="Times New Roman"/>
              </w:rPr>
            </w:pPr>
            <w:r>
              <w:rPr>
                <w:rFonts w:cs="Times New Roman"/>
              </w:rPr>
              <w:t>82.12</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300</w:t>
            </w:r>
            <w:r>
              <w:rPr>
                <w:rFonts w:hint="eastAsia"/>
              </w:rPr>
              <w:t>（</w:t>
            </w:r>
            <w:r>
              <w:rPr>
                <w:rFonts w:cs="Times New Roman"/>
              </w:rPr>
              <w:t>mg/m3</w:t>
            </w:r>
            <w:r>
              <w:rPr>
                <w:rFonts w:hint="eastAsia"/>
              </w:rPr>
              <w:t>）</w:t>
            </w:r>
          </w:p>
        </w:tc>
        <w:tc>
          <w:tcPr>
            <w:tcW w:w="1044" w:type="dxa"/>
            <w:shd w:val="clear" w:color="auto" w:fill="FFFFFF"/>
            <w:vAlign w:val="center"/>
          </w:tcPr>
          <w:p>
            <w:pPr>
              <w:adjustRightInd w:val="0"/>
              <w:snapToGrid w:val="0"/>
              <w:jc w:val="center"/>
              <w:rPr>
                <w:rFonts w:cs="Times New Roman"/>
              </w:rPr>
            </w:pPr>
            <w:r>
              <w:rPr>
                <w:rFonts w:cs="Times New Roman"/>
              </w:rPr>
              <w:t>826.8</w:t>
            </w:r>
          </w:p>
        </w:tc>
        <w:tc>
          <w:tcPr>
            <w:tcW w:w="1066" w:type="dxa"/>
            <w:shd w:val="clear" w:color="auto" w:fill="FFFFFF"/>
            <w:vAlign w:val="center"/>
          </w:tcPr>
          <w:p>
            <w:pPr>
              <w:adjustRightInd w:val="0"/>
              <w:snapToGrid w:val="0"/>
              <w:jc w:val="center"/>
              <w:rPr>
                <w:rFonts w:cs="Times New Roman"/>
              </w:rPr>
            </w:pPr>
            <w:r>
              <w:rPr>
                <w:rFonts w:cs="Times New Roman"/>
              </w:rPr>
              <w:t>2,017.187</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restart"/>
            <w:shd w:val="clear" w:color="auto" w:fill="FFFFFF"/>
            <w:vAlign w:val="center"/>
          </w:tcPr>
          <w:p>
            <w:pPr>
              <w:adjustRightInd w:val="0"/>
              <w:snapToGrid w:val="0"/>
              <w:jc w:val="center"/>
              <w:rPr>
                <w:rFonts w:eastAsia="Times New Roman" w:cs="Times New Roman"/>
              </w:rPr>
            </w:pPr>
            <w:r>
              <w:rPr>
                <w:rFonts w:hint="eastAsia"/>
              </w:rPr>
              <w:t>颗粒物</w:t>
            </w:r>
          </w:p>
        </w:tc>
        <w:tc>
          <w:tcPr>
            <w:tcW w:w="631" w:type="dxa"/>
            <w:vMerge w:val="restart"/>
            <w:shd w:val="clear" w:color="auto" w:fill="FFFFFF"/>
            <w:vAlign w:val="center"/>
          </w:tcPr>
          <w:p>
            <w:pPr>
              <w:adjustRightInd w:val="0"/>
              <w:snapToGrid w:val="0"/>
              <w:jc w:val="center"/>
              <w:rPr>
                <w:rFonts w:eastAsia="Times New Roman" w:cs="Times New Roman"/>
              </w:rPr>
            </w:pPr>
            <w:r>
              <w:rPr>
                <w:rFonts w:hint="eastAsia"/>
              </w:rPr>
              <w:t>连续</w:t>
            </w:r>
          </w:p>
        </w:tc>
        <w:tc>
          <w:tcPr>
            <w:tcW w:w="631" w:type="dxa"/>
            <w:vMerge w:val="restart"/>
            <w:shd w:val="clear" w:color="auto" w:fill="FFFFFF"/>
            <w:vAlign w:val="center"/>
          </w:tcPr>
          <w:p>
            <w:pPr>
              <w:adjustRightInd w:val="0"/>
              <w:snapToGrid w:val="0"/>
              <w:jc w:val="center"/>
              <w:rPr>
                <w:rFonts w:cs="Times New Roman"/>
              </w:rPr>
            </w:pPr>
            <w:r>
              <w:rPr>
                <w:rFonts w:cs="Times New Roman"/>
              </w:rPr>
              <w:t>47</w:t>
            </w:r>
          </w:p>
        </w:tc>
        <w:tc>
          <w:tcPr>
            <w:tcW w:w="1577" w:type="dxa"/>
            <w:shd w:val="clear" w:color="auto" w:fill="FFFFFF"/>
            <w:vAlign w:val="center"/>
          </w:tcPr>
          <w:p>
            <w:pPr>
              <w:adjustRightInd w:val="0"/>
              <w:snapToGrid w:val="0"/>
              <w:jc w:val="center"/>
              <w:rPr>
                <w:rFonts w:eastAsia="Times New Roman" w:cs="Times New Roman"/>
              </w:rPr>
            </w:pPr>
            <w:r>
              <w:rPr>
                <w:rFonts w:hint="eastAsia"/>
              </w:rPr>
              <w:t>烧结</w:t>
            </w:r>
          </w:p>
        </w:tc>
        <w:tc>
          <w:tcPr>
            <w:tcW w:w="1546" w:type="dxa"/>
            <w:shd w:val="clear" w:color="auto" w:fill="FFFFFF"/>
            <w:vAlign w:val="center"/>
          </w:tcPr>
          <w:p>
            <w:pPr>
              <w:adjustRightInd w:val="0"/>
              <w:snapToGrid w:val="0"/>
              <w:jc w:val="center"/>
              <w:rPr>
                <w:rFonts w:eastAsia="Times New Roman" w:cs="Times New Roman"/>
              </w:rPr>
            </w:pPr>
            <w:r>
              <w:rPr>
                <w:rFonts w:cs="Times New Roman"/>
              </w:rPr>
              <w:t>25.79</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40</w:t>
            </w:r>
            <w:r>
              <w:rPr>
                <w:rFonts w:hint="eastAsia"/>
              </w:rPr>
              <w:t>（</w:t>
            </w:r>
            <w:r>
              <w:rPr>
                <w:rFonts w:cs="Times New Roman"/>
              </w:rPr>
              <w:t>mg/m3</w:t>
            </w:r>
            <w:r>
              <w:rPr>
                <w:rFonts w:hint="eastAsia"/>
              </w:rPr>
              <w:t>）</w:t>
            </w:r>
          </w:p>
        </w:tc>
        <w:tc>
          <w:tcPr>
            <w:tcW w:w="1044" w:type="dxa"/>
            <w:vMerge w:val="restart"/>
            <w:shd w:val="clear" w:color="auto" w:fill="FFFFFF"/>
            <w:vAlign w:val="center"/>
          </w:tcPr>
          <w:p>
            <w:pPr>
              <w:adjustRightInd w:val="0"/>
              <w:snapToGrid w:val="0"/>
              <w:jc w:val="center"/>
              <w:rPr>
                <w:rFonts w:cs="Times New Roman"/>
              </w:rPr>
            </w:pPr>
            <w:r>
              <w:rPr>
                <w:rFonts w:cs="Times New Roman"/>
              </w:rPr>
              <w:t>1,810.2</w:t>
            </w:r>
          </w:p>
        </w:tc>
        <w:tc>
          <w:tcPr>
            <w:tcW w:w="1066" w:type="dxa"/>
            <w:vMerge w:val="restart"/>
            <w:shd w:val="clear" w:color="auto" w:fill="FFFFFF"/>
            <w:vAlign w:val="center"/>
          </w:tcPr>
          <w:p>
            <w:pPr>
              <w:adjustRightInd w:val="0"/>
              <w:snapToGrid w:val="0"/>
              <w:jc w:val="center"/>
              <w:rPr>
                <w:rFonts w:cs="Times New Roman"/>
              </w:rPr>
            </w:pPr>
            <w:r>
              <w:rPr>
                <w:rFonts w:cs="Times New Roman"/>
              </w:rPr>
              <w:t>2,078.289</w:t>
            </w:r>
          </w:p>
        </w:tc>
        <w:tc>
          <w:tcPr>
            <w:tcW w:w="616" w:type="dxa"/>
            <w:shd w:val="clear" w:color="auto" w:fill="FFFFFF"/>
            <w:vAlign w:val="center"/>
          </w:tcPr>
          <w:p>
            <w:pPr>
              <w:adjustRightInd w:val="0"/>
              <w:snapToGrid w:val="0"/>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炼铁</w:t>
            </w:r>
          </w:p>
        </w:tc>
        <w:tc>
          <w:tcPr>
            <w:tcW w:w="1546" w:type="dxa"/>
            <w:shd w:val="clear" w:color="auto" w:fill="FFFFFF"/>
            <w:vAlign w:val="center"/>
          </w:tcPr>
          <w:p>
            <w:pPr>
              <w:adjustRightInd w:val="0"/>
              <w:snapToGrid w:val="0"/>
              <w:jc w:val="center"/>
              <w:rPr>
                <w:rFonts w:eastAsia="Times New Roman" w:cs="Times New Roman"/>
              </w:rPr>
            </w:pPr>
            <w:r>
              <w:rPr>
                <w:rFonts w:cs="Times New Roman"/>
              </w:rPr>
              <w:t>4.28</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15</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9" w:type="dxa"/>
            <w:vMerge w:val="continue"/>
            <w:shd w:val="clear" w:color="auto" w:fill="FFFFFF"/>
            <w:vAlign w:val="center"/>
          </w:tcPr>
          <w:p>
            <w:pPr>
              <w:adjustRightInd w:val="0"/>
              <w:snapToGrid w:val="0"/>
              <w:jc w:val="center"/>
              <w:rPr>
                <w:rFonts w:eastAsia="Times New Roman" w:cs="Times New Roman"/>
              </w:rPr>
            </w:pPr>
          </w:p>
        </w:tc>
        <w:tc>
          <w:tcPr>
            <w:tcW w:w="1148"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631" w:type="dxa"/>
            <w:vMerge w:val="continue"/>
            <w:shd w:val="clear" w:color="auto" w:fill="FFFFFF"/>
            <w:vAlign w:val="center"/>
          </w:tcPr>
          <w:p>
            <w:pPr>
              <w:adjustRightInd w:val="0"/>
              <w:snapToGrid w:val="0"/>
              <w:jc w:val="center"/>
              <w:rPr>
                <w:rFonts w:eastAsia="Times New Roman" w:cs="Times New Roman"/>
              </w:rPr>
            </w:pPr>
          </w:p>
        </w:tc>
        <w:tc>
          <w:tcPr>
            <w:tcW w:w="1577" w:type="dxa"/>
            <w:shd w:val="clear" w:color="auto" w:fill="FFFFFF"/>
            <w:vAlign w:val="center"/>
          </w:tcPr>
          <w:p>
            <w:pPr>
              <w:adjustRightInd w:val="0"/>
              <w:snapToGrid w:val="0"/>
              <w:jc w:val="center"/>
              <w:rPr>
                <w:rFonts w:eastAsia="Times New Roman" w:cs="Times New Roman"/>
              </w:rPr>
            </w:pPr>
            <w:r>
              <w:rPr>
                <w:rFonts w:hint="eastAsia"/>
              </w:rPr>
              <w:t>炼钢</w:t>
            </w:r>
          </w:p>
        </w:tc>
        <w:tc>
          <w:tcPr>
            <w:tcW w:w="1546" w:type="dxa"/>
            <w:shd w:val="clear" w:color="auto" w:fill="FFFFFF"/>
            <w:vAlign w:val="center"/>
          </w:tcPr>
          <w:p>
            <w:pPr>
              <w:adjustRightInd w:val="0"/>
              <w:snapToGrid w:val="0"/>
              <w:jc w:val="center"/>
              <w:rPr>
                <w:rFonts w:eastAsia="Times New Roman" w:cs="Times New Roman"/>
              </w:rPr>
            </w:pPr>
            <w:r>
              <w:rPr>
                <w:rFonts w:cs="Times New Roman"/>
              </w:rPr>
              <w:t>12.09</w:t>
            </w:r>
            <w:r>
              <w:rPr>
                <w:rFonts w:hint="eastAsia"/>
              </w:rPr>
              <w:t>（</w:t>
            </w:r>
            <w:r>
              <w:rPr>
                <w:rFonts w:cs="Times New Roman"/>
              </w:rPr>
              <w:t>mg/m3</w:t>
            </w:r>
            <w:r>
              <w:rPr>
                <w:rFonts w:hint="eastAsia"/>
              </w:rPr>
              <w:t>）</w:t>
            </w:r>
          </w:p>
        </w:tc>
        <w:tc>
          <w:tcPr>
            <w:tcW w:w="1382" w:type="dxa"/>
            <w:shd w:val="clear" w:color="auto" w:fill="FFFFFF"/>
            <w:vAlign w:val="center"/>
          </w:tcPr>
          <w:p>
            <w:pPr>
              <w:adjustRightInd w:val="0"/>
              <w:snapToGrid w:val="0"/>
              <w:jc w:val="center"/>
              <w:rPr>
                <w:rFonts w:eastAsia="Times New Roman" w:cs="Times New Roman"/>
              </w:rPr>
            </w:pPr>
            <w:r>
              <w:rPr>
                <w:rFonts w:cs="Times New Roman"/>
              </w:rPr>
              <w:t>15</w:t>
            </w:r>
            <w:r>
              <w:rPr>
                <w:rFonts w:hint="eastAsia"/>
              </w:rPr>
              <w:t>（</w:t>
            </w:r>
            <w:r>
              <w:rPr>
                <w:rFonts w:cs="Times New Roman"/>
              </w:rPr>
              <w:t>mg/m3</w:t>
            </w:r>
            <w:r>
              <w:rPr>
                <w:rFonts w:hint="eastAsia"/>
              </w:rPr>
              <w:t>）</w:t>
            </w:r>
          </w:p>
        </w:tc>
        <w:tc>
          <w:tcPr>
            <w:tcW w:w="1044" w:type="dxa"/>
            <w:vMerge w:val="continue"/>
            <w:shd w:val="clear" w:color="auto" w:fill="FFFFFF"/>
            <w:vAlign w:val="center"/>
          </w:tcPr>
          <w:p>
            <w:pPr>
              <w:adjustRightInd w:val="0"/>
              <w:snapToGrid w:val="0"/>
              <w:jc w:val="center"/>
              <w:rPr>
                <w:rFonts w:eastAsia="Times New Roman" w:cs="Times New Roman"/>
              </w:rPr>
            </w:pPr>
          </w:p>
        </w:tc>
        <w:tc>
          <w:tcPr>
            <w:tcW w:w="1066" w:type="dxa"/>
            <w:vMerge w:val="continue"/>
            <w:shd w:val="clear" w:color="auto" w:fill="FFFFFF"/>
            <w:vAlign w:val="center"/>
          </w:tcPr>
          <w:p>
            <w:pPr>
              <w:adjustRightInd w:val="0"/>
              <w:snapToGrid w:val="0"/>
              <w:jc w:val="center"/>
              <w:rPr>
                <w:rFonts w:eastAsia="Times New Roman" w:cs="Times New Roman"/>
              </w:rPr>
            </w:pPr>
          </w:p>
        </w:tc>
        <w:tc>
          <w:tcPr>
            <w:tcW w:w="616" w:type="dxa"/>
            <w:shd w:val="clear" w:color="auto" w:fill="FFFFFF"/>
            <w:vAlign w:val="center"/>
          </w:tcPr>
          <w:p>
            <w:pPr>
              <w:adjustRightInd w:val="0"/>
              <w:snapToGrid w:val="0"/>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restart"/>
            <w:shd w:val="clear" w:color="auto" w:fill="FFFFFF"/>
            <w:vAlign w:val="center"/>
          </w:tcPr>
          <w:p>
            <w:pPr>
              <w:jc w:val="center"/>
              <w:rPr>
                <w:rFonts w:eastAsia="Times New Roman" w:cs="Times New Roman"/>
              </w:rPr>
            </w:pPr>
            <w:r>
              <w:rPr>
                <w:rFonts w:hint="eastAsia"/>
              </w:rPr>
              <w:t>阳春新钢</w:t>
            </w:r>
          </w:p>
        </w:tc>
        <w:tc>
          <w:tcPr>
            <w:tcW w:w="1148" w:type="dxa"/>
            <w:shd w:val="clear" w:color="auto" w:fill="FFFFFF"/>
            <w:vAlign w:val="center"/>
          </w:tcPr>
          <w:p>
            <w:pPr>
              <w:jc w:val="center"/>
              <w:rPr>
                <w:rFonts w:cs="Times New Roman"/>
              </w:rPr>
            </w:pPr>
            <w:r>
              <w:rPr>
                <w:rFonts w:cs="Times New Roman"/>
              </w:rPr>
              <w:t>COD</w:t>
            </w:r>
          </w:p>
        </w:tc>
        <w:tc>
          <w:tcPr>
            <w:tcW w:w="631" w:type="dxa"/>
            <w:shd w:val="clear" w:color="auto" w:fill="FFFFFF"/>
            <w:vAlign w:val="center"/>
          </w:tcPr>
          <w:p>
            <w:pPr>
              <w:jc w:val="center"/>
              <w:rPr>
                <w:rFonts w:eastAsia="Times New Roman" w:cs="Times New Roman"/>
              </w:rPr>
            </w:pPr>
            <w:r>
              <w:rPr>
                <w:rFonts w:hint="eastAsia"/>
              </w:rPr>
              <w:t>连续</w:t>
            </w:r>
          </w:p>
        </w:tc>
        <w:tc>
          <w:tcPr>
            <w:tcW w:w="631" w:type="dxa"/>
            <w:shd w:val="clear" w:color="auto" w:fill="FFFFFF"/>
            <w:vAlign w:val="center"/>
          </w:tcPr>
          <w:p>
            <w:pPr>
              <w:jc w:val="center"/>
              <w:rPr>
                <w:rFonts w:cs="Times New Roman"/>
              </w:rPr>
            </w:pPr>
            <w:r>
              <w:rPr>
                <w:rFonts w:cs="Times New Roman"/>
              </w:rPr>
              <w:t>1</w:t>
            </w:r>
          </w:p>
        </w:tc>
        <w:tc>
          <w:tcPr>
            <w:tcW w:w="1577" w:type="dxa"/>
            <w:shd w:val="clear" w:color="auto" w:fill="FFFFFF"/>
            <w:vAlign w:val="center"/>
          </w:tcPr>
          <w:p>
            <w:pPr>
              <w:jc w:val="center"/>
              <w:rPr>
                <w:rFonts w:eastAsia="Times New Roman" w:cs="Times New Roman"/>
              </w:rPr>
            </w:pPr>
            <w:r>
              <w:rPr>
                <w:rFonts w:hint="eastAsia"/>
              </w:rPr>
              <w:t>生活污水处理站</w:t>
            </w:r>
          </w:p>
        </w:tc>
        <w:tc>
          <w:tcPr>
            <w:tcW w:w="1546" w:type="dxa"/>
            <w:shd w:val="clear" w:color="auto" w:fill="FFFFFF"/>
            <w:vAlign w:val="center"/>
          </w:tcPr>
          <w:p>
            <w:pPr>
              <w:jc w:val="center"/>
              <w:rPr>
                <w:rFonts w:eastAsia="Times New Roman" w:cs="Times New Roman"/>
              </w:rPr>
            </w:pPr>
            <w:r>
              <w:rPr>
                <w:rFonts w:cs="Times New Roman"/>
              </w:rPr>
              <w:t>6</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90</w:t>
            </w:r>
            <w:r>
              <w:rPr>
                <w:rFonts w:hint="eastAsia"/>
              </w:rPr>
              <w:t>（</w:t>
            </w:r>
            <w:r>
              <w:rPr>
                <w:rFonts w:cs="Times New Roman"/>
              </w:rPr>
              <w:t>mg/l</w:t>
            </w:r>
            <w:r>
              <w:rPr>
                <w:rFonts w:hint="eastAsia"/>
              </w:rPr>
              <w:t>）</w:t>
            </w:r>
          </w:p>
        </w:tc>
        <w:tc>
          <w:tcPr>
            <w:tcW w:w="1044" w:type="dxa"/>
            <w:shd w:val="clear" w:color="auto" w:fill="FFFFFF"/>
            <w:vAlign w:val="center"/>
          </w:tcPr>
          <w:p>
            <w:pPr>
              <w:jc w:val="center"/>
              <w:rPr>
                <w:rFonts w:cs="Times New Roman"/>
              </w:rPr>
            </w:pPr>
            <w:r>
              <w:rPr>
                <w:rFonts w:cs="Times New Roman"/>
              </w:rPr>
              <w:t>0.4309</w:t>
            </w:r>
          </w:p>
        </w:tc>
        <w:tc>
          <w:tcPr>
            <w:tcW w:w="1066" w:type="dxa"/>
            <w:shd w:val="clear" w:color="auto" w:fill="FFFFFF"/>
            <w:vAlign w:val="center"/>
          </w:tcPr>
          <w:p>
            <w:pPr>
              <w:jc w:val="center"/>
              <w:rPr>
                <w:rFonts w:cs="Times New Roman"/>
              </w:rPr>
            </w:pPr>
            <w:r>
              <w:rPr>
                <w:rFonts w:cs="Times New Roman"/>
              </w:rPr>
              <w:t>8.8</w:t>
            </w:r>
          </w:p>
        </w:tc>
        <w:tc>
          <w:tcPr>
            <w:tcW w:w="616" w:type="dxa"/>
            <w:shd w:val="clear" w:color="auto" w:fill="FFFFFF"/>
            <w:vAlign w:val="center"/>
          </w:tcPr>
          <w:p>
            <w:pPr>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continue"/>
            <w:shd w:val="clear" w:color="auto" w:fill="FFFFFF"/>
          </w:tcPr>
          <w:p>
            <w:pPr>
              <w:jc w:val="left"/>
              <w:rPr>
                <w:rFonts w:eastAsia="Times New Roman" w:cs="Times New Roman"/>
              </w:rPr>
            </w:pPr>
          </w:p>
        </w:tc>
        <w:tc>
          <w:tcPr>
            <w:tcW w:w="1148" w:type="dxa"/>
            <w:shd w:val="clear" w:color="auto" w:fill="FFFFFF"/>
            <w:vAlign w:val="center"/>
          </w:tcPr>
          <w:p>
            <w:pPr>
              <w:jc w:val="center"/>
              <w:rPr>
                <w:rFonts w:eastAsia="Times New Roman" w:cs="Times New Roman"/>
              </w:rPr>
            </w:pPr>
            <w:r>
              <w:rPr>
                <w:rFonts w:hint="eastAsia"/>
              </w:rPr>
              <w:t>氨氮</w:t>
            </w:r>
          </w:p>
        </w:tc>
        <w:tc>
          <w:tcPr>
            <w:tcW w:w="631" w:type="dxa"/>
            <w:shd w:val="clear" w:color="auto" w:fill="FFFFFF"/>
            <w:vAlign w:val="center"/>
          </w:tcPr>
          <w:p>
            <w:pPr>
              <w:jc w:val="center"/>
              <w:rPr>
                <w:rFonts w:eastAsia="Times New Roman" w:cs="Times New Roman"/>
              </w:rPr>
            </w:pPr>
            <w:r>
              <w:rPr>
                <w:rFonts w:hint="eastAsia"/>
              </w:rPr>
              <w:t>连续</w:t>
            </w:r>
          </w:p>
        </w:tc>
        <w:tc>
          <w:tcPr>
            <w:tcW w:w="631" w:type="dxa"/>
            <w:shd w:val="clear" w:color="auto" w:fill="FFFFFF"/>
            <w:vAlign w:val="center"/>
          </w:tcPr>
          <w:p>
            <w:pPr>
              <w:jc w:val="center"/>
              <w:rPr>
                <w:rFonts w:cs="Times New Roman"/>
              </w:rPr>
            </w:pPr>
            <w:r>
              <w:rPr>
                <w:rFonts w:cs="Times New Roman"/>
              </w:rPr>
              <w:t>1</w:t>
            </w:r>
          </w:p>
        </w:tc>
        <w:tc>
          <w:tcPr>
            <w:tcW w:w="1577" w:type="dxa"/>
            <w:shd w:val="clear" w:color="auto" w:fill="FFFFFF"/>
            <w:vAlign w:val="center"/>
          </w:tcPr>
          <w:p>
            <w:pPr>
              <w:jc w:val="center"/>
              <w:rPr>
                <w:rFonts w:eastAsia="Times New Roman" w:cs="Times New Roman"/>
              </w:rPr>
            </w:pPr>
            <w:r>
              <w:rPr>
                <w:rFonts w:hint="eastAsia"/>
              </w:rPr>
              <w:t>生活污水处理站</w:t>
            </w:r>
          </w:p>
        </w:tc>
        <w:tc>
          <w:tcPr>
            <w:tcW w:w="1546" w:type="dxa"/>
            <w:shd w:val="clear" w:color="auto" w:fill="FFFFFF"/>
            <w:vAlign w:val="center"/>
          </w:tcPr>
          <w:p>
            <w:pPr>
              <w:jc w:val="center"/>
              <w:rPr>
                <w:rFonts w:eastAsia="Times New Roman" w:cs="Times New Roman"/>
              </w:rPr>
            </w:pPr>
            <w:r>
              <w:rPr>
                <w:rFonts w:cs="Times New Roman"/>
              </w:rPr>
              <w:t>0.201</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10</w:t>
            </w:r>
            <w:r>
              <w:rPr>
                <w:rFonts w:hint="eastAsia"/>
              </w:rPr>
              <w:t>（</w:t>
            </w:r>
            <w:r>
              <w:rPr>
                <w:rFonts w:cs="Times New Roman"/>
              </w:rPr>
              <w:t>mg/l</w:t>
            </w:r>
            <w:r>
              <w:rPr>
                <w:rFonts w:hint="eastAsia"/>
              </w:rPr>
              <w:t>）</w:t>
            </w:r>
          </w:p>
        </w:tc>
        <w:tc>
          <w:tcPr>
            <w:tcW w:w="1044" w:type="dxa"/>
            <w:shd w:val="clear" w:color="auto" w:fill="FFFFFF"/>
            <w:vAlign w:val="center"/>
          </w:tcPr>
          <w:p>
            <w:pPr>
              <w:jc w:val="center"/>
              <w:rPr>
                <w:rFonts w:cs="Times New Roman"/>
              </w:rPr>
            </w:pPr>
            <w:r>
              <w:rPr>
                <w:rFonts w:cs="Times New Roman"/>
              </w:rPr>
              <w:t>0.0151</w:t>
            </w:r>
          </w:p>
        </w:tc>
        <w:tc>
          <w:tcPr>
            <w:tcW w:w="1066" w:type="dxa"/>
            <w:shd w:val="clear" w:color="auto" w:fill="FFFFFF"/>
            <w:vAlign w:val="center"/>
          </w:tcPr>
          <w:p>
            <w:pPr>
              <w:jc w:val="center"/>
              <w:rPr>
                <w:rFonts w:cs="Times New Roman"/>
              </w:rPr>
            </w:pPr>
            <w:r>
              <w:rPr>
                <w:rFonts w:cs="Times New Roman"/>
              </w:rPr>
              <w:t>0.88</w:t>
            </w:r>
          </w:p>
        </w:tc>
        <w:tc>
          <w:tcPr>
            <w:tcW w:w="616" w:type="dxa"/>
            <w:shd w:val="clear" w:color="auto" w:fill="FFFFFF"/>
          </w:tcPr>
          <w:p>
            <w:pPr>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39" w:type="dxa"/>
            <w:vMerge w:val="continue"/>
            <w:shd w:val="clear" w:color="auto" w:fill="FFFFFF"/>
          </w:tcPr>
          <w:p>
            <w:pPr>
              <w:jc w:val="left"/>
              <w:rPr>
                <w:rFonts w:eastAsia="Times New Roman" w:cs="Times New Roman"/>
              </w:rPr>
            </w:pPr>
          </w:p>
        </w:tc>
        <w:tc>
          <w:tcPr>
            <w:tcW w:w="1148" w:type="dxa"/>
            <w:shd w:val="clear" w:color="auto" w:fill="FFFFFF"/>
            <w:vAlign w:val="center"/>
          </w:tcPr>
          <w:p>
            <w:pPr>
              <w:jc w:val="center"/>
              <w:rPr>
                <w:rFonts w:eastAsia="Times New Roman" w:cs="Times New Roman"/>
              </w:rPr>
            </w:pPr>
            <w:r>
              <w:rPr>
                <w:rFonts w:hint="eastAsia"/>
              </w:rPr>
              <w:t>二氧化硫</w:t>
            </w:r>
          </w:p>
        </w:tc>
        <w:tc>
          <w:tcPr>
            <w:tcW w:w="631" w:type="dxa"/>
            <w:shd w:val="clear" w:color="auto" w:fill="FFFFFF"/>
            <w:vAlign w:val="center"/>
          </w:tcPr>
          <w:p>
            <w:pPr>
              <w:jc w:val="center"/>
              <w:rPr>
                <w:rFonts w:eastAsia="Times New Roman" w:cs="Times New Roman"/>
              </w:rPr>
            </w:pPr>
            <w:r>
              <w:rPr>
                <w:rFonts w:hint="eastAsia"/>
              </w:rPr>
              <w:t>连续</w:t>
            </w:r>
          </w:p>
        </w:tc>
        <w:tc>
          <w:tcPr>
            <w:tcW w:w="631" w:type="dxa"/>
            <w:shd w:val="clear" w:color="auto" w:fill="FFFFFF"/>
            <w:vAlign w:val="center"/>
          </w:tcPr>
          <w:p>
            <w:pPr>
              <w:jc w:val="center"/>
              <w:rPr>
                <w:rFonts w:cs="Times New Roman"/>
              </w:rPr>
            </w:pPr>
            <w:r>
              <w:rPr>
                <w:rFonts w:cs="Times New Roman"/>
              </w:rPr>
              <w:t>13</w:t>
            </w:r>
          </w:p>
        </w:tc>
        <w:tc>
          <w:tcPr>
            <w:tcW w:w="1577" w:type="dxa"/>
            <w:shd w:val="clear" w:color="auto" w:fill="FFFFFF"/>
            <w:vAlign w:val="center"/>
          </w:tcPr>
          <w:p>
            <w:pPr>
              <w:jc w:val="center"/>
              <w:rPr>
                <w:rFonts w:eastAsia="Times New Roman" w:cs="Times New Roman"/>
              </w:rPr>
            </w:pPr>
            <w:r>
              <w:rPr>
                <w:rFonts w:hint="eastAsia"/>
              </w:rPr>
              <w:t>烧结</w:t>
            </w:r>
            <w:r>
              <w:rPr>
                <w:rFonts w:cs="Times New Roman"/>
              </w:rPr>
              <w:t>/</w:t>
            </w:r>
            <w:r>
              <w:rPr>
                <w:rFonts w:hint="eastAsia"/>
              </w:rPr>
              <w:t>炼铁</w:t>
            </w:r>
            <w:r>
              <w:rPr>
                <w:rFonts w:cs="Times New Roman"/>
              </w:rPr>
              <w:t>/</w:t>
            </w:r>
            <w:r>
              <w:rPr>
                <w:rFonts w:hint="eastAsia"/>
              </w:rPr>
              <w:t>轧钢</w:t>
            </w:r>
            <w:r>
              <w:rPr>
                <w:rFonts w:cs="Times New Roman"/>
              </w:rPr>
              <w:t>/</w:t>
            </w:r>
            <w:r>
              <w:rPr>
                <w:rFonts w:hint="eastAsia"/>
              </w:rPr>
              <w:t>锅炉</w:t>
            </w:r>
          </w:p>
        </w:tc>
        <w:tc>
          <w:tcPr>
            <w:tcW w:w="1546" w:type="dxa"/>
            <w:shd w:val="clear" w:color="auto" w:fill="FFFFFF"/>
            <w:vAlign w:val="center"/>
          </w:tcPr>
          <w:p>
            <w:pPr>
              <w:jc w:val="center"/>
              <w:rPr>
                <w:rFonts w:eastAsia="Times New Roman" w:cs="Times New Roman"/>
              </w:rPr>
            </w:pPr>
            <w:r>
              <w:rPr>
                <w:rFonts w:cs="Times New Roman"/>
              </w:rPr>
              <w:t>82/84/150/85/79</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180/100/150/100</w:t>
            </w:r>
            <w:r>
              <w:rPr>
                <w:rFonts w:hint="eastAsia"/>
              </w:rPr>
              <w:t>（</w:t>
            </w:r>
            <w:r>
              <w:rPr>
                <w:rFonts w:cs="Times New Roman"/>
              </w:rPr>
              <w:t>mg/l</w:t>
            </w:r>
            <w:r>
              <w:rPr>
                <w:rFonts w:hint="eastAsia"/>
              </w:rPr>
              <w:t>）</w:t>
            </w:r>
          </w:p>
        </w:tc>
        <w:tc>
          <w:tcPr>
            <w:tcW w:w="1044" w:type="dxa"/>
            <w:shd w:val="clear" w:color="auto" w:fill="FFFFFF"/>
            <w:vAlign w:val="center"/>
          </w:tcPr>
          <w:p>
            <w:pPr>
              <w:jc w:val="center"/>
              <w:rPr>
                <w:rFonts w:cs="Times New Roman"/>
              </w:rPr>
            </w:pPr>
            <w:r>
              <w:rPr>
                <w:rFonts w:cs="Times New Roman"/>
              </w:rPr>
              <w:t>754.6893</w:t>
            </w:r>
          </w:p>
        </w:tc>
        <w:tc>
          <w:tcPr>
            <w:tcW w:w="1066" w:type="dxa"/>
            <w:shd w:val="clear" w:color="auto" w:fill="FFFFFF"/>
            <w:vAlign w:val="center"/>
          </w:tcPr>
          <w:p>
            <w:pPr>
              <w:jc w:val="center"/>
              <w:rPr>
                <w:rFonts w:cs="Times New Roman"/>
              </w:rPr>
            </w:pPr>
            <w:r>
              <w:rPr>
                <w:rFonts w:cs="Times New Roman"/>
              </w:rPr>
              <w:t>2,549.5429</w:t>
            </w:r>
          </w:p>
        </w:tc>
        <w:tc>
          <w:tcPr>
            <w:tcW w:w="616" w:type="dxa"/>
            <w:shd w:val="clear" w:color="auto" w:fill="FFFFFF"/>
          </w:tcPr>
          <w:p>
            <w:pPr>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39" w:type="dxa"/>
            <w:vMerge w:val="continue"/>
            <w:shd w:val="clear" w:color="auto" w:fill="FFFFFF"/>
          </w:tcPr>
          <w:p>
            <w:pPr>
              <w:jc w:val="left"/>
              <w:rPr>
                <w:rFonts w:eastAsia="Times New Roman" w:cs="Times New Roman"/>
              </w:rPr>
            </w:pPr>
          </w:p>
        </w:tc>
        <w:tc>
          <w:tcPr>
            <w:tcW w:w="1148" w:type="dxa"/>
            <w:shd w:val="clear" w:color="auto" w:fill="FFFFFF"/>
            <w:vAlign w:val="center"/>
          </w:tcPr>
          <w:p>
            <w:pPr>
              <w:jc w:val="center"/>
              <w:rPr>
                <w:rFonts w:eastAsia="Times New Roman" w:cs="Times New Roman"/>
              </w:rPr>
            </w:pPr>
            <w:r>
              <w:rPr>
                <w:rFonts w:hint="eastAsia"/>
              </w:rPr>
              <w:t>氮氧化物</w:t>
            </w:r>
          </w:p>
        </w:tc>
        <w:tc>
          <w:tcPr>
            <w:tcW w:w="631" w:type="dxa"/>
            <w:shd w:val="clear" w:color="auto" w:fill="FFFFFF"/>
            <w:vAlign w:val="center"/>
          </w:tcPr>
          <w:p>
            <w:pPr>
              <w:jc w:val="center"/>
              <w:rPr>
                <w:rFonts w:eastAsia="Times New Roman" w:cs="Times New Roman"/>
              </w:rPr>
            </w:pPr>
            <w:r>
              <w:rPr>
                <w:rFonts w:hint="eastAsia"/>
              </w:rPr>
              <w:t>连续</w:t>
            </w:r>
          </w:p>
        </w:tc>
        <w:tc>
          <w:tcPr>
            <w:tcW w:w="631" w:type="dxa"/>
            <w:shd w:val="clear" w:color="auto" w:fill="FFFFFF"/>
            <w:vAlign w:val="center"/>
          </w:tcPr>
          <w:p>
            <w:pPr>
              <w:jc w:val="center"/>
              <w:rPr>
                <w:rFonts w:cs="Times New Roman"/>
              </w:rPr>
            </w:pPr>
            <w:r>
              <w:rPr>
                <w:rFonts w:cs="Times New Roman"/>
              </w:rPr>
              <w:t>13</w:t>
            </w:r>
          </w:p>
        </w:tc>
        <w:tc>
          <w:tcPr>
            <w:tcW w:w="1577" w:type="dxa"/>
            <w:shd w:val="clear" w:color="auto" w:fill="FFFFFF"/>
            <w:vAlign w:val="center"/>
          </w:tcPr>
          <w:p>
            <w:pPr>
              <w:jc w:val="center"/>
              <w:rPr>
                <w:rFonts w:eastAsia="Times New Roman" w:cs="Times New Roman"/>
              </w:rPr>
            </w:pPr>
            <w:r>
              <w:rPr>
                <w:rFonts w:hint="eastAsia"/>
              </w:rPr>
              <w:t>烧结</w:t>
            </w:r>
            <w:r>
              <w:rPr>
                <w:rFonts w:cs="Times New Roman"/>
              </w:rPr>
              <w:t>/</w:t>
            </w:r>
            <w:r>
              <w:rPr>
                <w:rFonts w:hint="eastAsia"/>
              </w:rPr>
              <w:t>炼铁</w:t>
            </w:r>
            <w:r>
              <w:rPr>
                <w:rFonts w:cs="Times New Roman"/>
              </w:rPr>
              <w:t>/</w:t>
            </w:r>
            <w:r>
              <w:rPr>
                <w:rFonts w:hint="eastAsia"/>
              </w:rPr>
              <w:t>轧钢</w:t>
            </w:r>
            <w:r>
              <w:rPr>
                <w:rFonts w:cs="Times New Roman"/>
              </w:rPr>
              <w:t>/</w:t>
            </w:r>
            <w:r>
              <w:rPr>
                <w:rFonts w:hint="eastAsia"/>
              </w:rPr>
              <w:t>锅炉</w:t>
            </w:r>
          </w:p>
        </w:tc>
        <w:tc>
          <w:tcPr>
            <w:tcW w:w="1546" w:type="dxa"/>
            <w:shd w:val="clear" w:color="auto" w:fill="FFFFFF"/>
            <w:vAlign w:val="center"/>
          </w:tcPr>
          <w:p>
            <w:pPr>
              <w:jc w:val="center"/>
              <w:rPr>
                <w:rFonts w:eastAsia="Times New Roman" w:cs="Times New Roman"/>
              </w:rPr>
            </w:pPr>
            <w:r>
              <w:rPr>
                <w:rFonts w:cs="Times New Roman"/>
              </w:rPr>
              <w:t>191/141/150/140</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300/300/300/200</w:t>
            </w:r>
            <w:r>
              <w:rPr>
                <w:rFonts w:hint="eastAsia"/>
              </w:rPr>
              <w:t>（</w:t>
            </w:r>
            <w:r>
              <w:rPr>
                <w:rFonts w:cs="Times New Roman"/>
              </w:rPr>
              <w:t>mg/l</w:t>
            </w:r>
            <w:r>
              <w:rPr>
                <w:rFonts w:hint="eastAsia"/>
              </w:rPr>
              <w:t>）</w:t>
            </w:r>
          </w:p>
        </w:tc>
        <w:tc>
          <w:tcPr>
            <w:tcW w:w="1044" w:type="dxa"/>
            <w:shd w:val="clear" w:color="auto" w:fill="FFFFFF"/>
            <w:vAlign w:val="center"/>
          </w:tcPr>
          <w:p>
            <w:pPr>
              <w:jc w:val="center"/>
              <w:rPr>
                <w:rFonts w:cs="Times New Roman"/>
              </w:rPr>
            </w:pPr>
            <w:r>
              <w:rPr>
                <w:rFonts w:cs="Times New Roman"/>
              </w:rPr>
              <w:t>2,466.8328</w:t>
            </w:r>
          </w:p>
        </w:tc>
        <w:tc>
          <w:tcPr>
            <w:tcW w:w="1066" w:type="dxa"/>
            <w:shd w:val="clear" w:color="auto" w:fill="FFFFFF"/>
            <w:vAlign w:val="center"/>
          </w:tcPr>
          <w:p>
            <w:pPr>
              <w:jc w:val="center"/>
              <w:rPr>
                <w:rFonts w:cs="Times New Roman"/>
              </w:rPr>
            </w:pPr>
            <w:r>
              <w:rPr>
                <w:rFonts w:cs="Times New Roman"/>
              </w:rPr>
              <w:t>4080</w:t>
            </w:r>
          </w:p>
        </w:tc>
        <w:tc>
          <w:tcPr>
            <w:tcW w:w="616" w:type="dxa"/>
            <w:shd w:val="clear" w:color="auto" w:fill="FFFFFF"/>
          </w:tcPr>
          <w:p>
            <w:pPr>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continue"/>
            <w:shd w:val="clear" w:color="auto" w:fill="FFFFFF"/>
          </w:tcPr>
          <w:p>
            <w:pPr>
              <w:jc w:val="left"/>
              <w:rPr>
                <w:rFonts w:eastAsia="Times New Roman" w:cs="Times New Roman"/>
              </w:rPr>
            </w:pPr>
          </w:p>
        </w:tc>
        <w:tc>
          <w:tcPr>
            <w:tcW w:w="1148" w:type="dxa"/>
            <w:vMerge w:val="restart"/>
            <w:shd w:val="clear" w:color="auto" w:fill="FFFFFF"/>
            <w:vAlign w:val="center"/>
          </w:tcPr>
          <w:p>
            <w:pPr>
              <w:jc w:val="center"/>
              <w:rPr>
                <w:rFonts w:eastAsia="Times New Roman" w:cs="Times New Roman"/>
              </w:rPr>
            </w:pPr>
            <w:r>
              <w:rPr>
                <w:rFonts w:hint="eastAsia"/>
              </w:rPr>
              <w:t>颗粒物</w:t>
            </w:r>
          </w:p>
        </w:tc>
        <w:tc>
          <w:tcPr>
            <w:tcW w:w="631" w:type="dxa"/>
            <w:vMerge w:val="restart"/>
            <w:shd w:val="clear" w:color="auto" w:fill="FFFFFF"/>
            <w:vAlign w:val="center"/>
          </w:tcPr>
          <w:p>
            <w:pPr>
              <w:jc w:val="center"/>
              <w:rPr>
                <w:rFonts w:eastAsia="Times New Roman" w:cs="Times New Roman"/>
              </w:rPr>
            </w:pPr>
            <w:r>
              <w:rPr>
                <w:rFonts w:hint="eastAsia"/>
              </w:rPr>
              <w:t>连续</w:t>
            </w:r>
          </w:p>
        </w:tc>
        <w:tc>
          <w:tcPr>
            <w:tcW w:w="631" w:type="dxa"/>
            <w:vMerge w:val="restart"/>
            <w:shd w:val="clear" w:color="auto" w:fill="FFFFFF"/>
            <w:vAlign w:val="center"/>
          </w:tcPr>
          <w:p>
            <w:pPr>
              <w:jc w:val="center"/>
              <w:rPr>
                <w:rFonts w:cs="Times New Roman"/>
              </w:rPr>
            </w:pPr>
            <w:r>
              <w:rPr>
                <w:rFonts w:cs="Times New Roman"/>
              </w:rPr>
              <w:t>32</w:t>
            </w:r>
          </w:p>
        </w:tc>
        <w:tc>
          <w:tcPr>
            <w:tcW w:w="1577" w:type="dxa"/>
            <w:shd w:val="clear" w:color="auto" w:fill="FFFFFF"/>
            <w:vAlign w:val="center"/>
          </w:tcPr>
          <w:p>
            <w:pPr>
              <w:jc w:val="center"/>
              <w:rPr>
                <w:rFonts w:eastAsia="Times New Roman" w:cs="Times New Roman"/>
              </w:rPr>
            </w:pPr>
            <w:r>
              <w:rPr>
                <w:rFonts w:hint="eastAsia"/>
              </w:rPr>
              <w:t>原料</w:t>
            </w:r>
          </w:p>
        </w:tc>
        <w:tc>
          <w:tcPr>
            <w:tcW w:w="1546" w:type="dxa"/>
            <w:shd w:val="clear" w:color="auto" w:fill="FFFFFF"/>
            <w:vAlign w:val="center"/>
          </w:tcPr>
          <w:p>
            <w:pPr>
              <w:jc w:val="center"/>
              <w:rPr>
                <w:rFonts w:eastAsia="Times New Roman" w:cs="Times New Roman"/>
              </w:rPr>
            </w:pPr>
            <w:r>
              <w:rPr>
                <w:rFonts w:cs="Times New Roman"/>
              </w:rPr>
              <w:t>8.7</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120</w:t>
            </w:r>
            <w:r>
              <w:rPr>
                <w:rFonts w:hint="eastAsia"/>
              </w:rPr>
              <w:t>（</w:t>
            </w:r>
            <w:r>
              <w:rPr>
                <w:rFonts w:cs="Times New Roman"/>
              </w:rPr>
              <w:t>mg/l</w:t>
            </w:r>
            <w:r>
              <w:rPr>
                <w:rFonts w:hint="eastAsia"/>
              </w:rPr>
              <w:t>）</w:t>
            </w:r>
          </w:p>
        </w:tc>
        <w:tc>
          <w:tcPr>
            <w:tcW w:w="1044" w:type="dxa"/>
            <w:vMerge w:val="restart"/>
            <w:shd w:val="clear" w:color="auto" w:fill="FFFFFF"/>
            <w:vAlign w:val="center"/>
          </w:tcPr>
          <w:p>
            <w:pPr>
              <w:jc w:val="center"/>
              <w:rPr>
                <w:rFonts w:cs="Times New Roman"/>
              </w:rPr>
            </w:pPr>
            <w:r>
              <w:rPr>
                <w:rFonts w:cs="Times New Roman"/>
              </w:rPr>
              <w:t>1,080.2851</w:t>
            </w:r>
          </w:p>
        </w:tc>
        <w:tc>
          <w:tcPr>
            <w:tcW w:w="1066" w:type="dxa"/>
            <w:vMerge w:val="restart"/>
            <w:shd w:val="clear" w:color="auto" w:fill="FFFFFF"/>
            <w:vAlign w:val="center"/>
          </w:tcPr>
          <w:p>
            <w:pPr>
              <w:jc w:val="center"/>
              <w:rPr>
                <w:rFonts w:cs="Times New Roman"/>
              </w:rPr>
            </w:pPr>
            <w:r>
              <w:rPr>
                <w:rFonts w:cs="Times New Roman"/>
              </w:rPr>
              <w:t>1,355.3654</w:t>
            </w:r>
          </w:p>
        </w:tc>
        <w:tc>
          <w:tcPr>
            <w:tcW w:w="616" w:type="dxa"/>
            <w:shd w:val="clear" w:color="auto" w:fill="FFFFFF"/>
          </w:tcPr>
          <w:p>
            <w:pPr>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continue"/>
            <w:shd w:val="clear" w:color="auto" w:fill="FFFFFF"/>
          </w:tcPr>
          <w:p>
            <w:pPr>
              <w:jc w:val="left"/>
              <w:rPr>
                <w:rFonts w:eastAsia="Times New Roman" w:cs="Times New Roman"/>
              </w:rPr>
            </w:pPr>
          </w:p>
        </w:tc>
        <w:tc>
          <w:tcPr>
            <w:tcW w:w="1148"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1577" w:type="dxa"/>
            <w:shd w:val="clear" w:color="auto" w:fill="FFFFFF"/>
            <w:vAlign w:val="center"/>
          </w:tcPr>
          <w:p>
            <w:pPr>
              <w:jc w:val="center"/>
              <w:rPr>
                <w:rFonts w:eastAsia="Times New Roman" w:cs="Times New Roman"/>
              </w:rPr>
            </w:pPr>
            <w:r>
              <w:rPr>
                <w:rFonts w:hint="eastAsia"/>
              </w:rPr>
              <w:t>烧结</w:t>
            </w:r>
          </w:p>
        </w:tc>
        <w:tc>
          <w:tcPr>
            <w:tcW w:w="1546" w:type="dxa"/>
            <w:shd w:val="clear" w:color="auto" w:fill="FFFFFF"/>
            <w:vAlign w:val="center"/>
          </w:tcPr>
          <w:p>
            <w:pPr>
              <w:jc w:val="center"/>
              <w:rPr>
                <w:rFonts w:eastAsia="Times New Roman" w:cs="Times New Roman"/>
              </w:rPr>
            </w:pPr>
            <w:r>
              <w:rPr>
                <w:rFonts w:cs="Times New Roman"/>
              </w:rPr>
              <w:t>7.9/8.5</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40/20</w:t>
            </w:r>
            <w:r>
              <w:rPr>
                <w:rFonts w:hint="eastAsia"/>
              </w:rPr>
              <w:t>（</w:t>
            </w:r>
            <w:r>
              <w:rPr>
                <w:rFonts w:cs="Times New Roman"/>
              </w:rPr>
              <w:t>mg/l</w:t>
            </w:r>
            <w:r>
              <w:rPr>
                <w:rFonts w:hint="eastAsia"/>
              </w:rPr>
              <w:t>）</w:t>
            </w:r>
          </w:p>
        </w:tc>
        <w:tc>
          <w:tcPr>
            <w:tcW w:w="1044" w:type="dxa"/>
            <w:vMerge w:val="continue"/>
            <w:shd w:val="clear" w:color="auto" w:fill="FFFFFF"/>
            <w:vAlign w:val="center"/>
          </w:tcPr>
          <w:p>
            <w:pPr>
              <w:jc w:val="center"/>
              <w:rPr>
                <w:rFonts w:eastAsia="Times New Roman" w:cs="Times New Roman"/>
              </w:rPr>
            </w:pPr>
          </w:p>
        </w:tc>
        <w:tc>
          <w:tcPr>
            <w:tcW w:w="1066" w:type="dxa"/>
            <w:vMerge w:val="continue"/>
            <w:shd w:val="clear" w:color="auto" w:fill="FFFFFF"/>
            <w:vAlign w:val="center"/>
          </w:tcPr>
          <w:p>
            <w:pPr>
              <w:jc w:val="center"/>
              <w:rPr>
                <w:rFonts w:eastAsia="Times New Roman" w:cs="Times New Roman"/>
              </w:rPr>
            </w:pPr>
          </w:p>
        </w:tc>
        <w:tc>
          <w:tcPr>
            <w:tcW w:w="616" w:type="dxa"/>
            <w:shd w:val="clear" w:color="auto" w:fill="FFFFFF"/>
          </w:tcPr>
          <w:p>
            <w:pPr>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continue"/>
            <w:shd w:val="clear" w:color="auto" w:fill="FFFFFF"/>
          </w:tcPr>
          <w:p>
            <w:pPr>
              <w:jc w:val="left"/>
              <w:rPr>
                <w:rFonts w:eastAsia="Times New Roman" w:cs="Times New Roman"/>
              </w:rPr>
            </w:pPr>
          </w:p>
        </w:tc>
        <w:tc>
          <w:tcPr>
            <w:tcW w:w="1148"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1577" w:type="dxa"/>
            <w:shd w:val="clear" w:color="auto" w:fill="FFFFFF"/>
            <w:vAlign w:val="center"/>
          </w:tcPr>
          <w:p>
            <w:pPr>
              <w:jc w:val="center"/>
              <w:rPr>
                <w:rFonts w:eastAsia="Times New Roman" w:cs="Times New Roman"/>
              </w:rPr>
            </w:pPr>
            <w:r>
              <w:rPr>
                <w:rFonts w:hint="eastAsia"/>
              </w:rPr>
              <w:t>炼铁</w:t>
            </w:r>
          </w:p>
        </w:tc>
        <w:tc>
          <w:tcPr>
            <w:tcW w:w="1546" w:type="dxa"/>
            <w:shd w:val="clear" w:color="auto" w:fill="FFFFFF"/>
            <w:vAlign w:val="center"/>
          </w:tcPr>
          <w:p>
            <w:pPr>
              <w:jc w:val="center"/>
              <w:rPr>
                <w:rFonts w:eastAsia="Times New Roman" w:cs="Times New Roman"/>
              </w:rPr>
            </w:pPr>
            <w:r>
              <w:rPr>
                <w:rFonts w:cs="Times New Roman"/>
              </w:rPr>
              <w:t>7.9/9.0</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15/10</w:t>
            </w:r>
            <w:r>
              <w:rPr>
                <w:rFonts w:hint="eastAsia"/>
              </w:rPr>
              <w:t>（</w:t>
            </w:r>
            <w:r>
              <w:rPr>
                <w:rFonts w:cs="Times New Roman"/>
              </w:rPr>
              <w:t>mg/l</w:t>
            </w:r>
            <w:r>
              <w:rPr>
                <w:rFonts w:hint="eastAsia"/>
              </w:rPr>
              <w:t>）</w:t>
            </w:r>
          </w:p>
        </w:tc>
        <w:tc>
          <w:tcPr>
            <w:tcW w:w="1044" w:type="dxa"/>
            <w:vMerge w:val="continue"/>
            <w:shd w:val="clear" w:color="auto" w:fill="FFFFFF"/>
            <w:vAlign w:val="center"/>
          </w:tcPr>
          <w:p>
            <w:pPr>
              <w:jc w:val="center"/>
              <w:rPr>
                <w:rFonts w:eastAsia="Times New Roman" w:cs="Times New Roman"/>
              </w:rPr>
            </w:pPr>
          </w:p>
        </w:tc>
        <w:tc>
          <w:tcPr>
            <w:tcW w:w="1066" w:type="dxa"/>
            <w:vMerge w:val="continue"/>
            <w:shd w:val="clear" w:color="auto" w:fill="FFFFFF"/>
            <w:vAlign w:val="center"/>
          </w:tcPr>
          <w:p>
            <w:pPr>
              <w:jc w:val="center"/>
              <w:rPr>
                <w:rFonts w:eastAsia="Times New Roman" w:cs="Times New Roman"/>
              </w:rPr>
            </w:pPr>
          </w:p>
        </w:tc>
        <w:tc>
          <w:tcPr>
            <w:tcW w:w="616" w:type="dxa"/>
            <w:shd w:val="clear" w:color="auto" w:fill="FFFFFF"/>
          </w:tcPr>
          <w:p>
            <w:pPr>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continue"/>
            <w:shd w:val="clear" w:color="auto" w:fill="FFFFFF"/>
          </w:tcPr>
          <w:p>
            <w:pPr>
              <w:jc w:val="left"/>
              <w:rPr>
                <w:rFonts w:eastAsia="Times New Roman" w:cs="Times New Roman"/>
              </w:rPr>
            </w:pPr>
          </w:p>
        </w:tc>
        <w:tc>
          <w:tcPr>
            <w:tcW w:w="1148"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1577" w:type="dxa"/>
            <w:shd w:val="clear" w:color="auto" w:fill="FFFFFF"/>
            <w:vAlign w:val="center"/>
          </w:tcPr>
          <w:p>
            <w:pPr>
              <w:jc w:val="center"/>
              <w:rPr>
                <w:rFonts w:eastAsia="Times New Roman" w:cs="Times New Roman"/>
              </w:rPr>
            </w:pPr>
            <w:r>
              <w:rPr>
                <w:rFonts w:hint="eastAsia"/>
              </w:rPr>
              <w:t>炼钢</w:t>
            </w:r>
          </w:p>
        </w:tc>
        <w:tc>
          <w:tcPr>
            <w:tcW w:w="1546" w:type="dxa"/>
            <w:shd w:val="clear" w:color="auto" w:fill="FFFFFF"/>
            <w:vAlign w:val="center"/>
          </w:tcPr>
          <w:p>
            <w:pPr>
              <w:jc w:val="center"/>
              <w:rPr>
                <w:rFonts w:eastAsia="Times New Roman" w:cs="Times New Roman"/>
              </w:rPr>
            </w:pPr>
            <w:r>
              <w:rPr>
                <w:rFonts w:cs="Times New Roman"/>
              </w:rPr>
              <w:t>8.4</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15</w:t>
            </w:r>
            <w:r>
              <w:rPr>
                <w:rFonts w:hint="eastAsia"/>
              </w:rPr>
              <w:t>（</w:t>
            </w:r>
            <w:r>
              <w:rPr>
                <w:rFonts w:cs="Times New Roman"/>
              </w:rPr>
              <w:t>mg/l</w:t>
            </w:r>
            <w:r>
              <w:rPr>
                <w:rFonts w:hint="eastAsia"/>
              </w:rPr>
              <w:t>）</w:t>
            </w:r>
          </w:p>
        </w:tc>
        <w:tc>
          <w:tcPr>
            <w:tcW w:w="1044" w:type="dxa"/>
            <w:vMerge w:val="continue"/>
            <w:shd w:val="clear" w:color="auto" w:fill="FFFFFF"/>
            <w:vAlign w:val="center"/>
          </w:tcPr>
          <w:p>
            <w:pPr>
              <w:jc w:val="center"/>
              <w:rPr>
                <w:rFonts w:eastAsia="Times New Roman" w:cs="Times New Roman"/>
              </w:rPr>
            </w:pPr>
          </w:p>
        </w:tc>
        <w:tc>
          <w:tcPr>
            <w:tcW w:w="1066" w:type="dxa"/>
            <w:vMerge w:val="continue"/>
            <w:shd w:val="clear" w:color="auto" w:fill="FFFFFF"/>
            <w:vAlign w:val="center"/>
          </w:tcPr>
          <w:p>
            <w:pPr>
              <w:jc w:val="center"/>
              <w:rPr>
                <w:rFonts w:eastAsia="Times New Roman" w:cs="Times New Roman"/>
              </w:rPr>
            </w:pPr>
          </w:p>
        </w:tc>
        <w:tc>
          <w:tcPr>
            <w:tcW w:w="616" w:type="dxa"/>
            <w:shd w:val="clear" w:color="auto" w:fill="FFFFFF"/>
          </w:tcPr>
          <w:p>
            <w:pPr>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9" w:type="dxa"/>
            <w:vMerge w:val="continue"/>
            <w:shd w:val="clear" w:color="auto" w:fill="FFFFFF"/>
          </w:tcPr>
          <w:p>
            <w:pPr>
              <w:jc w:val="left"/>
              <w:rPr>
                <w:rFonts w:eastAsia="Times New Roman" w:cs="Times New Roman"/>
              </w:rPr>
            </w:pPr>
          </w:p>
        </w:tc>
        <w:tc>
          <w:tcPr>
            <w:tcW w:w="1148"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1577" w:type="dxa"/>
            <w:shd w:val="clear" w:color="auto" w:fill="FFFFFF"/>
            <w:vAlign w:val="center"/>
          </w:tcPr>
          <w:p>
            <w:pPr>
              <w:jc w:val="center"/>
              <w:rPr>
                <w:rFonts w:eastAsia="Times New Roman" w:cs="Times New Roman"/>
              </w:rPr>
            </w:pPr>
            <w:r>
              <w:rPr>
                <w:rFonts w:hint="eastAsia"/>
              </w:rPr>
              <w:t>轧钢</w:t>
            </w:r>
          </w:p>
        </w:tc>
        <w:tc>
          <w:tcPr>
            <w:tcW w:w="1546" w:type="dxa"/>
            <w:shd w:val="clear" w:color="auto" w:fill="FFFFFF"/>
            <w:vAlign w:val="center"/>
          </w:tcPr>
          <w:p>
            <w:pPr>
              <w:jc w:val="center"/>
              <w:rPr>
                <w:rFonts w:eastAsia="Times New Roman" w:cs="Times New Roman"/>
              </w:rPr>
            </w:pPr>
            <w:r>
              <w:rPr>
                <w:rFonts w:cs="Times New Roman"/>
              </w:rPr>
              <w:t>7.9</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15</w:t>
            </w:r>
            <w:r>
              <w:rPr>
                <w:rFonts w:hint="eastAsia"/>
              </w:rPr>
              <w:t>（</w:t>
            </w:r>
            <w:r>
              <w:rPr>
                <w:rFonts w:cs="Times New Roman"/>
              </w:rPr>
              <w:t>mg/l</w:t>
            </w:r>
            <w:r>
              <w:rPr>
                <w:rFonts w:hint="eastAsia"/>
              </w:rPr>
              <w:t>）</w:t>
            </w:r>
          </w:p>
        </w:tc>
        <w:tc>
          <w:tcPr>
            <w:tcW w:w="1044" w:type="dxa"/>
            <w:vMerge w:val="continue"/>
            <w:shd w:val="clear" w:color="auto" w:fill="FFFFFF"/>
            <w:vAlign w:val="center"/>
          </w:tcPr>
          <w:p>
            <w:pPr>
              <w:jc w:val="center"/>
              <w:rPr>
                <w:rFonts w:eastAsia="Times New Roman" w:cs="Times New Roman"/>
              </w:rPr>
            </w:pPr>
          </w:p>
        </w:tc>
        <w:tc>
          <w:tcPr>
            <w:tcW w:w="1066" w:type="dxa"/>
            <w:vMerge w:val="continue"/>
            <w:shd w:val="clear" w:color="auto" w:fill="FFFFFF"/>
            <w:vAlign w:val="center"/>
          </w:tcPr>
          <w:p>
            <w:pPr>
              <w:jc w:val="center"/>
              <w:rPr>
                <w:rFonts w:eastAsia="Times New Roman" w:cs="Times New Roman"/>
              </w:rPr>
            </w:pPr>
          </w:p>
        </w:tc>
        <w:tc>
          <w:tcPr>
            <w:tcW w:w="616" w:type="dxa"/>
            <w:shd w:val="clear" w:color="auto" w:fill="FFFFFF"/>
          </w:tcPr>
          <w:p>
            <w:pPr>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39" w:type="dxa"/>
            <w:vMerge w:val="continue"/>
            <w:shd w:val="clear" w:color="auto" w:fill="FFFFFF"/>
          </w:tcPr>
          <w:p>
            <w:pPr>
              <w:jc w:val="left"/>
              <w:rPr>
                <w:rFonts w:eastAsia="Times New Roman" w:cs="Times New Roman"/>
              </w:rPr>
            </w:pPr>
          </w:p>
        </w:tc>
        <w:tc>
          <w:tcPr>
            <w:tcW w:w="1148"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631" w:type="dxa"/>
            <w:vMerge w:val="continue"/>
            <w:shd w:val="clear" w:color="auto" w:fill="FFFFFF"/>
            <w:vAlign w:val="center"/>
          </w:tcPr>
          <w:p>
            <w:pPr>
              <w:jc w:val="center"/>
              <w:rPr>
                <w:rFonts w:eastAsia="Times New Roman" w:cs="Times New Roman"/>
              </w:rPr>
            </w:pPr>
          </w:p>
        </w:tc>
        <w:tc>
          <w:tcPr>
            <w:tcW w:w="1577" w:type="dxa"/>
            <w:shd w:val="clear" w:color="auto" w:fill="FFFFFF"/>
            <w:vAlign w:val="center"/>
          </w:tcPr>
          <w:p>
            <w:pPr>
              <w:jc w:val="center"/>
              <w:rPr>
                <w:rFonts w:eastAsia="Times New Roman" w:cs="Times New Roman"/>
              </w:rPr>
            </w:pPr>
            <w:r>
              <w:rPr>
                <w:rFonts w:hint="eastAsia"/>
              </w:rPr>
              <w:t>锅炉</w:t>
            </w:r>
          </w:p>
        </w:tc>
        <w:tc>
          <w:tcPr>
            <w:tcW w:w="1546" w:type="dxa"/>
            <w:shd w:val="clear" w:color="auto" w:fill="FFFFFF"/>
            <w:vAlign w:val="center"/>
          </w:tcPr>
          <w:p>
            <w:pPr>
              <w:jc w:val="center"/>
              <w:rPr>
                <w:rFonts w:eastAsia="Times New Roman" w:cs="Times New Roman"/>
              </w:rPr>
            </w:pPr>
            <w:r>
              <w:rPr>
                <w:rFonts w:cs="Times New Roman"/>
              </w:rPr>
              <w:t>9.7</w:t>
            </w:r>
            <w:r>
              <w:rPr>
                <w:rFonts w:hint="eastAsia"/>
              </w:rPr>
              <w:t>（</w:t>
            </w:r>
            <w:r>
              <w:rPr>
                <w:rFonts w:cs="Times New Roman"/>
              </w:rPr>
              <w:t>mg/l</w:t>
            </w:r>
            <w:r>
              <w:rPr>
                <w:rFonts w:hint="eastAsia"/>
              </w:rPr>
              <w:t>）</w:t>
            </w:r>
          </w:p>
        </w:tc>
        <w:tc>
          <w:tcPr>
            <w:tcW w:w="1382" w:type="dxa"/>
            <w:shd w:val="clear" w:color="auto" w:fill="FFFFFF"/>
            <w:vAlign w:val="center"/>
          </w:tcPr>
          <w:p>
            <w:pPr>
              <w:jc w:val="center"/>
              <w:rPr>
                <w:rFonts w:eastAsia="Times New Roman" w:cs="Times New Roman"/>
              </w:rPr>
            </w:pPr>
            <w:r>
              <w:rPr>
                <w:rFonts w:cs="Times New Roman"/>
              </w:rPr>
              <w:t>10</w:t>
            </w:r>
            <w:r>
              <w:rPr>
                <w:rFonts w:hint="eastAsia"/>
              </w:rPr>
              <w:t>（</w:t>
            </w:r>
            <w:r>
              <w:rPr>
                <w:rFonts w:cs="Times New Roman"/>
              </w:rPr>
              <w:t>mg/l</w:t>
            </w:r>
            <w:r>
              <w:rPr>
                <w:rFonts w:hint="eastAsia"/>
              </w:rPr>
              <w:t>）</w:t>
            </w:r>
          </w:p>
        </w:tc>
        <w:tc>
          <w:tcPr>
            <w:tcW w:w="1044" w:type="dxa"/>
            <w:vMerge w:val="continue"/>
            <w:shd w:val="clear" w:color="auto" w:fill="FFFFFF"/>
            <w:vAlign w:val="center"/>
          </w:tcPr>
          <w:p>
            <w:pPr>
              <w:jc w:val="center"/>
              <w:rPr>
                <w:rFonts w:eastAsia="Times New Roman" w:cs="Times New Roman"/>
              </w:rPr>
            </w:pPr>
          </w:p>
        </w:tc>
        <w:tc>
          <w:tcPr>
            <w:tcW w:w="1066" w:type="dxa"/>
            <w:vMerge w:val="continue"/>
            <w:shd w:val="clear" w:color="auto" w:fill="FFFFFF"/>
            <w:vAlign w:val="center"/>
          </w:tcPr>
          <w:p>
            <w:pPr>
              <w:jc w:val="center"/>
              <w:rPr>
                <w:rFonts w:eastAsia="Times New Roman" w:cs="Times New Roman"/>
              </w:rPr>
            </w:pPr>
          </w:p>
        </w:tc>
        <w:tc>
          <w:tcPr>
            <w:tcW w:w="616" w:type="dxa"/>
            <w:shd w:val="clear" w:color="auto" w:fill="FFFFFF"/>
          </w:tcPr>
          <w:p>
            <w:pPr>
              <w:jc w:val="center"/>
              <w:rPr>
                <w:rFonts w:eastAsia="Times New Roman" w:cs="Times New Roman"/>
              </w:rPr>
            </w:pPr>
            <w:r>
              <w:rPr>
                <w:rFonts w:eastAsia="Times New Roman" w:cs="Times New Roman"/>
              </w:rPr>
              <w:t>0</w:t>
            </w:r>
          </w:p>
        </w:tc>
      </w:tr>
    </w:tbl>
    <w:p>
      <w:pPr>
        <w:ind w:firstLine="600" w:firstLineChars="200"/>
        <w:rPr>
          <w:rFonts w:eastAsia="Times New Roman" w:cs="Times New Roman"/>
          <w:sz w:val="30"/>
          <w:szCs w:val="30"/>
        </w:rPr>
      </w:pPr>
      <w:r>
        <w:rPr>
          <w:rFonts w:cs="Times New Roman"/>
          <w:sz w:val="30"/>
          <w:szCs w:val="30"/>
        </w:rPr>
        <w:t>2019</w:t>
      </w:r>
      <w:r>
        <w:rPr>
          <w:rFonts w:hint="eastAsia"/>
          <w:sz w:val="30"/>
          <w:szCs w:val="30"/>
        </w:rPr>
        <w:t>年，公司各子公司根据《</w:t>
      </w:r>
      <w:r>
        <w:rPr>
          <w:rFonts w:cs="Times New Roman"/>
          <w:sz w:val="30"/>
          <w:szCs w:val="30"/>
        </w:rPr>
        <w:t>HJ878-2017</w:t>
      </w:r>
      <w:r>
        <w:rPr>
          <w:rFonts w:hint="eastAsia"/>
          <w:sz w:val="30"/>
          <w:szCs w:val="30"/>
        </w:rPr>
        <w:t>排污单位自行监测技术指南》编制了自行监测方案，并协调有资质的检测单位对废气、废水、厂界噪声等开展自行监测，并配合市环境监测站进行季度监督性监测，污染物排放均满足国家钢铁行业新标准要求；按规定频次监测公司废水、废气重点排放口，监督废水、废气处理设施稳定运行，有效促进企业内部废水、废气排放管理；同时，各子公司严格按照《国家重点监控企业自行监测及信息公开办法》要求，每日定期公布废水、废气自行监测数据，并及时就在线监测设施存在的问题与运营商进行沟通协调，由于生产故障、停机等原因造成的数据异常，及时与环保部门进行沟通，确保上传自行监测数据稳定、合格。</w:t>
      </w:r>
      <w:r>
        <w:rPr>
          <w:rFonts w:cs="Times New Roman"/>
          <w:sz w:val="30"/>
          <w:szCs w:val="30"/>
        </w:rPr>
        <w:t>2019</w:t>
      </w:r>
      <w:r>
        <w:rPr>
          <w:rFonts w:hint="eastAsia"/>
          <w:sz w:val="30"/>
          <w:szCs w:val="30"/>
        </w:rPr>
        <w:t>年各子公司自行监测数据上传率、合格率均高于当地平均水平，公司废气、废水等污染物排放浓度符合国家规定的排放标准，排放总量在核定的范围之内，没有发生超标排放的情况。</w:t>
      </w:r>
    </w:p>
    <w:p>
      <w:pPr>
        <w:ind w:firstLine="600" w:firstLineChars="200"/>
        <w:rPr>
          <w:rFonts w:eastAsia="Times New Roman" w:cs="Times New Roman"/>
          <w:sz w:val="30"/>
          <w:szCs w:val="30"/>
        </w:rPr>
      </w:pPr>
      <w:r>
        <w:rPr>
          <w:rFonts w:hint="eastAsia"/>
          <w:sz w:val="30"/>
          <w:szCs w:val="30"/>
        </w:rPr>
        <w:t>（</w:t>
      </w:r>
      <w:r>
        <w:rPr>
          <w:rFonts w:cs="Times New Roman"/>
          <w:sz w:val="30"/>
          <w:szCs w:val="30"/>
        </w:rPr>
        <w:t>3</w:t>
      </w:r>
      <w:r>
        <w:rPr>
          <w:rFonts w:hint="eastAsia"/>
          <w:sz w:val="30"/>
          <w:szCs w:val="30"/>
        </w:rPr>
        <w:t>）规范处置危险废弃物，提高固体废弃物综合利用率</w:t>
      </w:r>
    </w:p>
    <w:p>
      <w:pPr>
        <w:ind w:right="720" w:firstLine="560"/>
        <w:jc w:val="right"/>
        <w:rPr>
          <w:rFonts w:eastAsia="Times New Roman" w:cs="Times New Roman"/>
        </w:rPr>
      </w:pPr>
      <w:r>
        <w:rPr>
          <w:rFonts w:hint="eastAsia"/>
        </w:rPr>
        <w:t>单位：吨</w:t>
      </w:r>
    </w:p>
    <w:tbl>
      <w:tblPr>
        <w:tblStyle w:val="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417"/>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1" w:type="dxa"/>
            <w:shd w:val="clear" w:color="auto" w:fill="D8D8D8"/>
            <w:vAlign w:val="center"/>
          </w:tcPr>
          <w:p>
            <w:pPr>
              <w:jc w:val="center"/>
              <w:rPr>
                <w:rFonts w:eastAsia="Times New Roman" w:cs="Times New Roman"/>
              </w:rPr>
            </w:pPr>
            <w:r>
              <w:rPr>
                <w:rFonts w:hint="eastAsia"/>
              </w:rPr>
              <w:t>公司或子公司名称</w:t>
            </w:r>
          </w:p>
        </w:tc>
        <w:tc>
          <w:tcPr>
            <w:tcW w:w="2417" w:type="dxa"/>
            <w:shd w:val="clear" w:color="auto" w:fill="D8D8D8"/>
            <w:vAlign w:val="center"/>
          </w:tcPr>
          <w:p>
            <w:pPr>
              <w:jc w:val="center"/>
              <w:rPr>
                <w:rFonts w:eastAsia="Times New Roman" w:cs="Times New Roman"/>
              </w:rPr>
            </w:pPr>
            <w:r>
              <w:rPr>
                <w:rFonts w:hint="eastAsia"/>
              </w:rPr>
              <w:t>废弃物</w:t>
            </w:r>
          </w:p>
        </w:tc>
        <w:tc>
          <w:tcPr>
            <w:tcW w:w="1704" w:type="dxa"/>
            <w:shd w:val="clear" w:color="auto" w:fill="D8D8D8"/>
            <w:vAlign w:val="center"/>
          </w:tcPr>
          <w:p>
            <w:pPr>
              <w:jc w:val="center"/>
              <w:rPr>
                <w:rFonts w:eastAsia="Times New Roman" w:cs="Times New Roman"/>
              </w:rPr>
            </w:pPr>
            <w:r>
              <w:rPr>
                <w:rFonts w:cs="Times New Roman"/>
              </w:rPr>
              <w:t>2019</w:t>
            </w:r>
            <w:r>
              <w:rPr>
                <w:rFonts w:hint="eastAsia"/>
              </w:rPr>
              <w:t>年</w:t>
            </w:r>
          </w:p>
        </w:tc>
        <w:tc>
          <w:tcPr>
            <w:tcW w:w="1704" w:type="dxa"/>
            <w:shd w:val="clear" w:color="auto" w:fill="D8D8D8"/>
            <w:vAlign w:val="center"/>
          </w:tcPr>
          <w:p>
            <w:pPr>
              <w:jc w:val="center"/>
              <w:rPr>
                <w:rFonts w:eastAsia="Times New Roman" w:cs="Times New Roman"/>
              </w:rPr>
            </w:pPr>
            <w:r>
              <w:rPr>
                <w:rFonts w:cs="Times New Roman"/>
              </w:rPr>
              <w:t>2018</w:t>
            </w:r>
            <w:r>
              <w:rPr>
                <w:rFonts w:hint="eastAsia"/>
              </w:rPr>
              <w:t>年</w:t>
            </w:r>
          </w:p>
        </w:tc>
        <w:tc>
          <w:tcPr>
            <w:tcW w:w="1704" w:type="dxa"/>
            <w:shd w:val="clear" w:color="auto" w:fill="D8D8D8"/>
            <w:vAlign w:val="center"/>
          </w:tcPr>
          <w:p>
            <w:pPr>
              <w:jc w:val="center"/>
              <w:rPr>
                <w:rFonts w:eastAsia="Times New Roman" w:cs="Times New Roman"/>
              </w:rPr>
            </w:pPr>
            <w:r>
              <w:rPr>
                <w:rFonts w:hint="eastAsia"/>
              </w:rPr>
              <w:t>同比增减幅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restart"/>
            <w:vAlign w:val="center"/>
          </w:tcPr>
          <w:p>
            <w:pPr>
              <w:rPr>
                <w:rFonts w:eastAsia="Times New Roman" w:cs="Times New Roman"/>
              </w:rPr>
            </w:pPr>
            <w:r>
              <w:rPr>
                <w:rFonts w:hint="eastAsia"/>
              </w:rPr>
              <w:t>华菱湘钢</w:t>
            </w:r>
          </w:p>
        </w:tc>
        <w:tc>
          <w:tcPr>
            <w:tcW w:w="2417" w:type="dxa"/>
            <w:vAlign w:val="center"/>
          </w:tcPr>
          <w:p>
            <w:r>
              <w:rPr>
                <w:rFonts w:hint="eastAsia"/>
              </w:rPr>
              <w:t>危险废弃物处置量</w:t>
            </w:r>
          </w:p>
        </w:tc>
        <w:tc>
          <w:tcPr>
            <w:tcW w:w="1704" w:type="dxa"/>
            <w:vAlign w:val="center"/>
          </w:tcPr>
          <w:p>
            <w:pPr>
              <w:jc w:val="center"/>
              <w:rPr>
                <w:rFonts w:cs="Times New Roman"/>
              </w:rPr>
            </w:pPr>
            <w:r>
              <w:rPr>
                <w:rFonts w:cs="Times New Roman"/>
              </w:rPr>
              <w:t>57,451.62</w:t>
            </w:r>
          </w:p>
        </w:tc>
        <w:tc>
          <w:tcPr>
            <w:tcW w:w="1704" w:type="dxa"/>
            <w:vAlign w:val="center"/>
          </w:tcPr>
          <w:p>
            <w:pPr>
              <w:jc w:val="center"/>
              <w:rPr>
                <w:rFonts w:cs="Times New Roman"/>
              </w:rPr>
            </w:pPr>
            <w:r>
              <w:rPr>
                <w:rFonts w:cs="Times New Roman"/>
              </w:rPr>
              <w:t>60,432.77</w:t>
            </w:r>
          </w:p>
        </w:tc>
        <w:tc>
          <w:tcPr>
            <w:tcW w:w="1704" w:type="dxa"/>
            <w:vAlign w:val="center"/>
          </w:tcPr>
          <w:p>
            <w:pPr>
              <w:jc w:val="center"/>
              <w:rPr>
                <w:rFonts w:cs="Times New Roman"/>
              </w:rPr>
            </w:pPr>
            <w:r>
              <w:rPr>
                <w:rFonts w:cs="Times New Roman"/>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vAlign w:val="center"/>
          </w:tcPr>
          <w:p>
            <w:pPr>
              <w:rPr>
                <w:rFonts w:eastAsia="Times New Roman" w:cs="Times New Roman"/>
              </w:rPr>
            </w:pPr>
          </w:p>
        </w:tc>
        <w:tc>
          <w:tcPr>
            <w:tcW w:w="2417" w:type="dxa"/>
            <w:vAlign w:val="center"/>
          </w:tcPr>
          <w:p>
            <w:r>
              <w:rPr>
                <w:rFonts w:hint="eastAsia"/>
              </w:rPr>
              <w:t>固体废弃物利用量</w:t>
            </w:r>
          </w:p>
        </w:tc>
        <w:tc>
          <w:tcPr>
            <w:tcW w:w="1704" w:type="dxa"/>
            <w:vAlign w:val="center"/>
          </w:tcPr>
          <w:p>
            <w:pPr>
              <w:widowControl/>
              <w:jc w:val="center"/>
              <w:textAlignment w:val="center"/>
              <w:rPr>
                <w:rFonts w:eastAsia="Times New Roman" w:cs="Times New Roman"/>
              </w:rPr>
            </w:pPr>
            <w:r>
              <w:rPr>
                <w:rFonts w:cs="Times New Roman"/>
                <w:kern w:val="0"/>
              </w:rPr>
              <w:t>4,747,593</w:t>
            </w:r>
          </w:p>
        </w:tc>
        <w:tc>
          <w:tcPr>
            <w:tcW w:w="1704" w:type="dxa"/>
            <w:vAlign w:val="center"/>
          </w:tcPr>
          <w:p>
            <w:pPr>
              <w:widowControl/>
              <w:jc w:val="center"/>
              <w:textAlignment w:val="center"/>
              <w:rPr>
                <w:rFonts w:eastAsia="Times New Roman" w:cs="Times New Roman"/>
              </w:rPr>
            </w:pPr>
            <w:r>
              <w:rPr>
                <w:rFonts w:cs="Times New Roman"/>
                <w:kern w:val="0"/>
              </w:rPr>
              <w:t>4,653,816</w:t>
            </w:r>
          </w:p>
        </w:tc>
        <w:tc>
          <w:tcPr>
            <w:tcW w:w="1704" w:type="dxa"/>
            <w:vAlign w:val="center"/>
          </w:tcPr>
          <w:p>
            <w:pPr>
              <w:widowControl/>
              <w:jc w:val="center"/>
              <w:textAlignment w:val="center"/>
              <w:rPr>
                <w:rFonts w:eastAsia="Times New Roman" w:cs="Times New Roman"/>
              </w:rPr>
            </w:pPr>
            <w:r>
              <w:rPr>
                <w:rFonts w:cs="Times New Roman"/>
                <w:kern w:val="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vAlign w:val="center"/>
          </w:tcPr>
          <w:p>
            <w:pPr>
              <w:rPr>
                <w:rFonts w:eastAsia="Times New Roman" w:cs="Times New Roman"/>
              </w:rPr>
            </w:pPr>
          </w:p>
        </w:tc>
        <w:tc>
          <w:tcPr>
            <w:tcW w:w="2417" w:type="dxa"/>
            <w:vAlign w:val="center"/>
          </w:tcPr>
          <w:p>
            <w:pPr>
              <w:ind w:left="180" w:leftChars="100"/>
              <w:rPr>
                <w:rFonts w:eastAsia="Times New Roman" w:cs="Times New Roman"/>
              </w:rPr>
            </w:pPr>
            <w:r>
              <w:rPr>
                <w:rFonts w:hint="eastAsia"/>
              </w:rPr>
              <w:t>其中：钢渣利用量</w:t>
            </w:r>
          </w:p>
        </w:tc>
        <w:tc>
          <w:tcPr>
            <w:tcW w:w="1704" w:type="dxa"/>
            <w:vAlign w:val="center"/>
          </w:tcPr>
          <w:p>
            <w:pPr>
              <w:jc w:val="center"/>
              <w:rPr>
                <w:rFonts w:cs="Times New Roman"/>
              </w:rPr>
            </w:pPr>
            <w:r>
              <w:rPr>
                <w:rFonts w:cs="Times New Roman"/>
              </w:rPr>
              <w:t>1,284,430</w:t>
            </w:r>
          </w:p>
        </w:tc>
        <w:tc>
          <w:tcPr>
            <w:tcW w:w="1704" w:type="dxa"/>
            <w:vAlign w:val="center"/>
          </w:tcPr>
          <w:p>
            <w:pPr>
              <w:jc w:val="center"/>
              <w:rPr>
                <w:rFonts w:cs="Times New Roman"/>
              </w:rPr>
            </w:pPr>
            <w:r>
              <w:rPr>
                <w:rFonts w:cs="Times New Roman"/>
              </w:rPr>
              <w:t>1,259,736</w:t>
            </w:r>
          </w:p>
        </w:tc>
        <w:tc>
          <w:tcPr>
            <w:tcW w:w="1704" w:type="dxa"/>
            <w:vAlign w:val="center"/>
          </w:tcPr>
          <w:p>
            <w:pPr>
              <w:jc w:val="center"/>
              <w:rPr>
                <w:rFonts w:cs="Times New Roman"/>
              </w:rPr>
            </w:pPr>
            <w:r>
              <w:rPr>
                <w:rFonts w:cs="Times New Roma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vAlign w:val="center"/>
          </w:tcPr>
          <w:p>
            <w:pPr>
              <w:rPr>
                <w:rFonts w:eastAsia="Times New Roman" w:cs="Times New Roman"/>
              </w:rPr>
            </w:pPr>
          </w:p>
        </w:tc>
        <w:tc>
          <w:tcPr>
            <w:tcW w:w="2417" w:type="dxa"/>
            <w:vAlign w:val="center"/>
          </w:tcPr>
          <w:p>
            <w:pPr>
              <w:ind w:left="720" w:leftChars="400"/>
              <w:rPr>
                <w:rFonts w:eastAsia="Times New Roman" w:cs="Times New Roman"/>
              </w:rPr>
            </w:pPr>
            <w:r>
              <w:rPr>
                <w:rFonts w:hint="eastAsia"/>
              </w:rPr>
              <w:t>高炉渣利用量</w:t>
            </w:r>
          </w:p>
        </w:tc>
        <w:tc>
          <w:tcPr>
            <w:tcW w:w="1704" w:type="dxa"/>
            <w:vAlign w:val="center"/>
          </w:tcPr>
          <w:p>
            <w:pPr>
              <w:jc w:val="center"/>
              <w:rPr>
                <w:rFonts w:cs="Times New Roman"/>
              </w:rPr>
            </w:pPr>
            <w:r>
              <w:rPr>
                <w:rFonts w:cs="Times New Roman"/>
              </w:rPr>
              <w:t>2,806,697</w:t>
            </w:r>
          </w:p>
        </w:tc>
        <w:tc>
          <w:tcPr>
            <w:tcW w:w="1704" w:type="dxa"/>
            <w:vAlign w:val="center"/>
          </w:tcPr>
          <w:p>
            <w:pPr>
              <w:jc w:val="center"/>
              <w:rPr>
                <w:rFonts w:cs="Times New Roman"/>
              </w:rPr>
            </w:pPr>
            <w:r>
              <w:rPr>
                <w:rFonts w:cs="Times New Roman"/>
              </w:rPr>
              <w:t>2,787,534</w:t>
            </w:r>
          </w:p>
        </w:tc>
        <w:tc>
          <w:tcPr>
            <w:tcW w:w="1704" w:type="dxa"/>
            <w:vAlign w:val="center"/>
          </w:tcPr>
          <w:p>
            <w:pPr>
              <w:jc w:val="center"/>
              <w:rPr>
                <w:rFonts w:cs="Times New Roman"/>
              </w:rPr>
            </w:pPr>
            <w:r>
              <w:rPr>
                <w:rFonts w:cs="Times New Roman"/>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vAlign w:val="center"/>
          </w:tcPr>
          <w:p>
            <w:pPr>
              <w:rPr>
                <w:rFonts w:eastAsia="Times New Roman" w:cs="Times New Roman"/>
              </w:rPr>
            </w:pPr>
          </w:p>
        </w:tc>
        <w:tc>
          <w:tcPr>
            <w:tcW w:w="2417" w:type="dxa"/>
            <w:vAlign w:val="center"/>
          </w:tcPr>
          <w:p>
            <w:pPr>
              <w:ind w:left="720" w:leftChars="400"/>
              <w:rPr>
                <w:rFonts w:eastAsia="Times New Roman" w:cs="Times New Roman"/>
              </w:rPr>
            </w:pPr>
            <w:r>
              <w:rPr>
                <w:rFonts w:hint="eastAsia"/>
              </w:rPr>
              <w:t>含铁尘泥利用量</w:t>
            </w:r>
          </w:p>
        </w:tc>
        <w:tc>
          <w:tcPr>
            <w:tcW w:w="1704" w:type="dxa"/>
            <w:vAlign w:val="center"/>
          </w:tcPr>
          <w:p>
            <w:pPr>
              <w:jc w:val="center"/>
              <w:rPr>
                <w:rFonts w:cs="Times New Roman"/>
              </w:rPr>
            </w:pPr>
            <w:r>
              <w:rPr>
                <w:rFonts w:cs="Times New Roman"/>
              </w:rPr>
              <w:t>656,466</w:t>
            </w:r>
          </w:p>
        </w:tc>
        <w:tc>
          <w:tcPr>
            <w:tcW w:w="1704" w:type="dxa"/>
            <w:vAlign w:val="center"/>
          </w:tcPr>
          <w:p>
            <w:pPr>
              <w:jc w:val="center"/>
              <w:rPr>
                <w:rFonts w:cs="Times New Roman"/>
              </w:rPr>
            </w:pPr>
            <w:r>
              <w:rPr>
                <w:rFonts w:cs="Times New Roman"/>
              </w:rPr>
              <w:t>606,546</w:t>
            </w:r>
          </w:p>
        </w:tc>
        <w:tc>
          <w:tcPr>
            <w:tcW w:w="1704" w:type="dxa"/>
            <w:vAlign w:val="center"/>
          </w:tcPr>
          <w:p>
            <w:pPr>
              <w:jc w:val="center"/>
              <w:rPr>
                <w:rFonts w:cs="Times New Roman"/>
              </w:rPr>
            </w:pPr>
            <w:r>
              <w:rPr>
                <w:rFonts w:cs="Times New Roman"/>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vAlign w:val="center"/>
          </w:tcPr>
          <w:p>
            <w:pPr>
              <w:rPr>
                <w:rFonts w:eastAsia="Times New Roman" w:cs="Times New Roman"/>
              </w:rPr>
            </w:pPr>
          </w:p>
        </w:tc>
        <w:tc>
          <w:tcPr>
            <w:tcW w:w="2417" w:type="dxa"/>
            <w:vAlign w:val="center"/>
          </w:tcPr>
          <w:p>
            <w:pPr>
              <w:rPr>
                <w:rFonts w:eastAsia="Times New Roman" w:cs="Times New Roman"/>
                <w:b/>
                <w:bCs/>
              </w:rPr>
            </w:pPr>
            <w:r>
              <w:rPr>
                <w:rFonts w:hint="eastAsia"/>
                <w:b/>
                <w:bCs/>
              </w:rPr>
              <w:t>小计</w:t>
            </w:r>
          </w:p>
        </w:tc>
        <w:tc>
          <w:tcPr>
            <w:tcW w:w="1704" w:type="dxa"/>
            <w:vAlign w:val="center"/>
          </w:tcPr>
          <w:p>
            <w:pPr>
              <w:jc w:val="center"/>
              <w:rPr>
                <w:rFonts w:cs="Times New Roman"/>
                <w:b/>
                <w:bCs/>
              </w:rPr>
            </w:pPr>
            <w:r>
              <w:rPr>
                <w:rFonts w:cs="Times New Roman"/>
                <w:b/>
                <w:bCs/>
              </w:rPr>
              <w:t>4,748,044.62</w:t>
            </w:r>
          </w:p>
        </w:tc>
        <w:tc>
          <w:tcPr>
            <w:tcW w:w="1704" w:type="dxa"/>
            <w:vAlign w:val="center"/>
          </w:tcPr>
          <w:p>
            <w:pPr>
              <w:jc w:val="center"/>
              <w:rPr>
                <w:rFonts w:cs="Times New Roman"/>
                <w:b/>
                <w:bCs/>
              </w:rPr>
            </w:pPr>
            <w:r>
              <w:rPr>
                <w:rFonts w:cs="Times New Roman"/>
                <w:b/>
                <w:bCs/>
              </w:rPr>
              <w:t>4,654,248.77</w:t>
            </w:r>
          </w:p>
        </w:tc>
        <w:tc>
          <w:tcPr>
            <w:tcW w:w="1704" w:type="dxa"/>
            <w:vAlign w:val="center"/>
          </w:tcPr>
          <w:p>
            <w:pPr>
              <w:jc w:val="center"/>
              <w:rPr>
                <w:rFonts w:cs="Times New Roman"/>
                <w:b/>
                <w:bCs/>
              </w:rPr>
            </w:pPr>
            <w:r>
              <w:rPr>
                <w:rFonts w:cs="Times New Roman"/>
                <w:b/>
                <w:bCs/>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restart"/>
            <w:vAlign w:val="center"/>
          </w:tcPr>
          <w:p>
            <w:pPr>
              <w:rPr>
                <w:rFonts w:eastAsia="Times New Roman" w:cs="Times New Roman"/>
              </w:rPr>
            </w:pPr>
            <w:r>
              <w:rPr>
                <w:rFonts w:hint="eastAsia"/>
              </w:rPr>
              <w:t>华菱涟钢</w:t>
            </w:r>
          </w:p>
        </w:tc>
        <w:tc>
          <w:tcPr>
            <w:tcW w:w="2417" w:type="dxa"/>
          </w:tcPr>
          <w:p>
            <w:pPr>
              <w:rPr>
                <w:rFonts w:eastAsia="Times New Roman" w:cs="Times New Roman"/>
              </w:rPr>
            </w:pPr>
            <w:r>
              <w:rPr>
                <w:rFonts w:hint="eastAsia"/>
              </w:rPr>
              <w:t>危险废弃物处置量</w:t>
            </w:r>
          </w:p>
        </w:tc>
        <w:tc>
          <w:tcPr>
            <w:tcW w:w="1704" w:type="dxa"/>
          </w:tcPr>
          <w:p>
            <w:pPr>
              <w:jc w:val="center"/>
              <w:rPr>
                <w:rFonts w:cs="Times New Roman"/>
              </w:rPr>
            </w:pPr>
            <w:r>
              <w:rPr>
                <w:rFonts w:cs="Times New Roman"/>
              </w:rPr>
              <w:t>195,244</w:t>
            </w:r>
          </w:p>
        </w:tc>
        <w:tc>
          <w:tcPr>
            <w:tcW w:w="1704" w:type="dxa"/>
          </w:tcPr>
          <w:p>
            <w:pPr>
              <w:jc w:val="center"/>
              <w:rPr>
                <w:rFonts w:cs="Times New Roman"/>
              </w:rPr>
            </w:pPr>
            <w:r>
              <w:rPr>
                <w:rFonts w:cs="Times New Roman"/>
              </w:rPr>
              <w:t>203,300</w:t>
            </w:r>
          </w:p>
        </w:tc>
        <w:tc>
          <w:tcPr>
            <w:tcW w:w="1704" w:type="dxa"/>
          </w:tcPr>
          <w:p>
            <w:pPr>
              <w:jc w:val="center"/>
              <w:rPr>
                <w:rFonts w:cs="Times New Roman"/>
              </w:rPr>
            </w:pPr>
            <w:r>
              <w:rPr>
                <w:rFonts w:cs="Times New Roman"/>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ind w:left="180" w:leftChars="100"/>
              <w:rPr>
                <w:rFonts w:eastAsia="Times New Roman" w:cs="Times New Roman"/>
              </w:rPr>
            </w:pPr>
          </w:p>
        </w:tc>
        <w:tc>
          <w:tcPr>
            <w:tcW w:w="2417" w:type="dxa"/>
          </w:tcPr>
          <w:p>
            <w:pPr>
              <w:rPr>
                <w:rFonts w:eastAsia="Times New Roman" w:cs="Times New Roman"/>
              </w:rPr>
            </w:pPr>
            <w:r>
              <w:rPr>
                <w:rFonts w:hint="eastAsia"/>
              </w:rPr>
              <w:t>固体废弃物利用量</w:t>
            </w:r>
          </w:p>
        </w:tc>
        <w:tc>
          <w:tcPr>
            <w:tcW w:w="1704" w:type="dxa"/>
            <w:vAlign w:val="center"/>
          </w:tcPr>
          <w:p>
            <w:pPr>
              <w:widowControl/>
              <w:jc w:val="center"/>
              <w:textAlignment w:val="center"/>
              <w:rPr>
                <w:rFonts w:eastAsia="Times New Roman" w:cs="Times New Roman"/>
              </w:rPr>
            </w:pPr>
            <w:r>
              <w:rPr>
                <w:rFonts w:cs="Times New Roman"/>
                <w:kern w:val="0"/>
              </w:rPr>
              <w:t>4,345,486</w:t>
            </w:r>
          </w:p>
        </w:tc>
        <w:tc>
          <w:tcPr>
            <w:tcW w:w="1704" w:type="dxa"/>
            <w:vAlign w:val="center"/>
          </w:tcPr>
          <w:p>
            <w:pPr>
              <w:widowControl/>
              <w:jc w:val="center"/>
              <w:textAlignment w:val="center"/>
              <w:rPr>
                <w:rFonts w:eastAsia="Times New Roman" w:cs="Times New Roman"/>
              </w:rPr>
            </w:pPr>
            <w:r>
              <w:rPr>
                <w:rFonts w:cs="Times New Roman"/>
                <w:kern w:val="0"/>
              </w:rPr>
              <w:t>4,138,063</w:t>
            </w:r>
          </w:p>
        </w:tc>
        <w:tc>
          <w:tcPr>
            <w:tcW w:w="1704" w:type="dxa"/>
            <w:vAlign w:val="center"/>
          </w:tcPr>
          <w:p>
            <w:pPr>
              <w:widowControl/>
              <w:jc w:val="center"/>
              <w:textAlignment w:val="center"/>
              <w:rPr>
                <w:rFonts w:eastAsia="Times New Roman" w:cs="Times New Roman"/>
              </w:rPr>
            </w:pPr>
            <w:r>
              <w:rPr>
                <w:rFonts w:cs="Times New Roman"/>
                <w:kern w:val="0"/>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ind w:left="360" w:leftChars="200"/>
              <w:rPr>
                <w:rFonts w:eastAsia="Times New Roman" w:cs="Times New Roman"/>
              </w:rPr>
            </w:pPr>
          </w:p>
        </w:tc>
        <w:tc>
          <w:tcPr>
            <w:tcW w:w="2417" w:type="dxa"/>
            <w:vAlign w:val="center"/>
          </w:tcPr>
          <w:p>
            <w:pPr>
              <w:ind w:left="180" w:leftChars="100"/>
              <w:rPr>
                <w:rFonts w:eastAsia="Times New Roman" w:cs="Times New Roman"/>
              </w:rPr>
            </w:pPr>
            <w:r>
              <w:rPr>
                <w:rFonts w:hint="eastAsia"/>
              </w:rPr>
              <w:t>其中：钢渣利用量</w:t>
            </w:r>
          </w:p>
        </w:tc>
        <w:tc>
          <w:tcPr>
            <w:tcW w:w="1704" w:type="dxa"/>
          </w:tcPr>
          <w:p>
            <w:pPr>
              <w:jc w:val="center"/>
              <w:rPr>
                <w:rFonts w:cs="Times New Roman"/>
              </w:rPr>
            </w:pPr>
            <w:r>
              <w:rPr>
                <w:rFonts w:cs="Times New Roman"/>
              </w:rPr>
              <w:t>1,155,510</w:t>
            </w:r>
          </w:p>
        </w:tc>
        <w:tc>
          <w:tcPr>
            <w:tcW w:w="1704" w:type="dxa"/>
          </w:tcPr>
          <w:p>
            <w:pPr>
              <w:jc w:val="center"/>
              <w:rPr>
                <w:rFonts w:cs="Times New Roman"/>
              </w:rPr>
            </w:pPr>
            <w:r>
              <w:rPr>
                <w:rFonts w:cs="Times New Roman"/>
              </w:rPr>
              <w:t>1,218,800</w:t>
            </w:r>
          </w:p>
        </w:tc>
        <w:tc>
          <w:tcPr>
            <w:tcW w:w="1704" w:type="dxa"/>
          </w:tcPr>
          <w:p>
            <w:pPr>
              <w:jc w:val="center"/>
              <w:rPr>
                <w:rFonts w:cs="Times New Roman"/>
              </w:rPr>
            </w:pPr>
            <w:r>
              <w:rPr>
                <w:rFonts w:cs="Times New Roman"/>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ind w:left="360" w:leftChars="200"/>
              <w:rPr>
                <w:rFonts w:eastAsia="Times New Roman" w:cs="Times New Roman"/>
              </w:rPr>
            </w:pPr>
          </w:p>
        </w:tc>
        <w:tc>
          <w:tcPr>
            <w:tcW w:w="2417" w:type="dxa"/>
            <w:vAlign w:val="center"/>
          </w:tcPr>
          <w:p>
            <w:pPr>
              <w:ind w:left="720" w:leftChars="400"/>
              <w:rPr>
                <w:rFonts w:eastAsia="Times New Roman" w:cs="Times New Roman"/>
              </w:rPr>
            </w:pPr>
            <w:r>
              <w:rPr>
                <w:rFonts w:hint="eastAsia"/>
              </w:rPr>
              <w:t>高炉渣利用量</w:t>
            </w:r>
          </w:p>
        </w:tc>
        <w:tc>
          <w:tcPr>
            <w:tcW w:w="1704" w:type="dxa"/>
          </w:tcPr>
          <w:p>
            <w:pPr>
              <w:jc w:val="center"/>
              <w:rPr>
                <w:rFonts w:cs="Times New Roman"/>
              </w:rPr>
            </w:pPr>
            <w:r>
              <w:rPr>
                <w:rFonts w:cs="Times New Roman"/>
              </w:rPr>
              <w:t>2,482,745</w:t>
            </w:r>
          </w:p>
        </w:tc>
        <w:tc>
          <w:tcPr>
            <w:tcW w:w="1704" w:type="dxa"/>
          </w:tcPr>
          <w:p>
            <w:pPr>
              <w:jc w:val="center"/>
              <w:rPr>
                <w:rFonts w:cs="Times New Roman"/>
              </w:rPr>
            </w:pPr>
            <w:r>
              <w:rPr>
                <w:rFonts w:cs="Times New Roman"/>
              </w:rPr>
              <w:t>2,275,900</w:t>
            </w:r>
          </w:p>
        </w:tc>
        <w:tc>
          <w:tcPr>
            <w:tcW w:w="1704" w:type="dxa"/>
          </w:tcPr>
          <w:p>
            <w:pPr>
              <w:jc w:val="center"/>
              <w:rPr>
                <w:rFonts w:cs="Times New Roman"/>
              </w:rPr>
            </w:pPr>
            <w:r>
              <w:rPr>
                <w:rFonts w:cs="Times New Roman"/>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ind w:left="360" w:leftChars="200"/>
              <w:rPr>
                <w:rFonts w:eastAsia="Times New Roman" w:cs="Times New Roman"/>
              </w:rPr>
            </w:pPr>
          </w:p>
        </w:tc>
        <w:tc>
          <w:tcPr>
            <w:tcW w:w="2417" w:type="dxa"/>
            <w:vAlign w:val="center"/>
          </w:tcPr>
          <w:p>
            <w:pPr>
              <w:ind w:left="720" w:leftChars="400"/>
              <w:rPr>
                <w:rFonts w:eastAsia="Times New Roman" w:cs="Times New Roman"/>
              </w:rPr>
            </w:pPr>
            <w:r>
              <w:rPr>
                <w:rFonts w:hint="eastAsia"/>
              </w:rPr>
              <w:t>含铁尘泥利用量</w:t>
            </w:r>
          </w:p>
        </w:tc>
        <w:tc>
          <w:tcPr>
            <w:tcW w:w="1704" w:type="dxa"/>
          </w:tcPr>
          <w:p>
            <w:pPr>
              <w:jc w:val="center"/>
              <w:rPr>
                <w:rFonts w:cs="Times New Roman"/>
              </w:rPr>
            </w:pPr>
            <w:r>
              <w:rPr>
                <w:rFonts w:cs="Times New Roman"/>
              </w:rPr>
              <w:t>707,231</w:t>
            </w:r>
          </w:p>
        </w:tc>
        <w:tc>
          <w:tcPr>
            <w:tcW w:w="1704" w:type="dxa"/>
          </w:tcPr>
          <w:p>
            <w:pPr>
              <w:jc w:val="center"/>
              <w:rPr>
                <w:rFonts w:cs="Times New Roman"/>
              </w:rPr>
            </w:pPr>
            <w:r>
              <w:rPr>
                <w:rFonts w:cs="Times New Roman"/>
              </w:rPr>
              <w:t>643,363</w:t>
            </w:r>
          </w:p>
        </w:tc>
        <w:tc>
          <w:tcPr>
            <w:tcW w:w="1704" w:type="dxa"/>
          </w:tcPr>
          <w:p>
            <w:pPr>
              <w:jc w:val="center"/>
              <w:rPr>
                <w:rFonts w:cs="Times New Roman"/>
              </w:rPr>
            </w:pPr>
            <w:r>
              <w:rPr>
                <w:rFonts w:cs="Times New Roman"/>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tcPr>
          <w:p>
            <w:pPr>
              <w:jc w:val="left"/>
              <w:rPr>
                <w:rFonts w:eastAsia="Times New Roman" w:cs="Times New Roman"/>
                <w:b/>
                <w:bCs/>
              </w:rPr>
            </w:pPr>
            <w:r>
              <w:rPr>
                <w:rFonts w:hint="eastAsia"/>
                <w:b/>
                <w:bCs/>
              </w:rPr>
              <w:t>小计</w:t>
            </w:r>
          </w:p>
        </w:tc>
        <w:tc>
          <w:tcPr>
            <w:tcW w:w="1704" w:type="dxa"/>
          </w:tcPr>
          <w:p>
            <w:pPr>
              <w:jc w:val="center"/>
              <w:rPr>
                <w:rFonts w:cs="Times New Roman"/>
                <w:b/>
                <w:bCs/>
              </w:rPr>
            </w:pPr>
            <w:r>
              <w:rPr>
                <w:rFonts w:cs="Times New Roman"/>
                <w:b/>
                <w:bCs/>
              </w:rPr>
              <w:t>4,540,730</w:t>
            </w:r>
          </w:p>
        </w:tc>
        <w:tc>
          <w:tcPr>
            <w:tcW w:w="1704" w:type="dxa"/>
          </w:tcPr>
          <w:p>
            <w:pPr>
              <w:jc w:val="center"/>
              <w:rPr>
                <w:rFonts w:cs="Times New Roman"/>
                <w:b/>
                <w:bCs/>
              </w:rPr>
            </w:pPr>
            <w:r>
              <w:rPr>
                <w:rFonts w:cs="Times New Roman"/>
                <w:b/>
                <w:bCs/>
              </w:rPr>
              <w:t>4,341,363</w:t>
            </w:r>
          </w:p>
        </w:tc>
        <w:tc>
          <w:tcPr>
            <w:tcW w:w="1704" w:type="dxa"/>
          </w:tcPr>
          <w:p>
            <w:pPr>
              <w:jc w:val="center"/>
              <w:rPr>
                <w:rFonts w:cs="Times New Roman"/>
                <w:b/>
                <w:bCs/>
              </w:rPr>
            </w:pPr>
            <w:r>
              <w:rPr>
                <w:rFonts w:cs="Times New Roman"/>
                <w:b/>
                <w:bCs/>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restart"/>
            <w:vAlign w:val="center"/>
          </w:tcPr>
          <w:p>
            <w:pPr>
              <w:jc w:val="center"/>
              <w:rPr>
                <w:rFonts w:eastAsia="Times New Roman" w:cs="Times New Roman"/>
              </w:rPr>
            </w:pPr>
            <w:r>
              <w:rPr>
                <w:rFonts w:hint="eastAsia"/>
              </w:rPr>
              <w:t>华菱钢管</w:t>
            </w:r>
          </w:p>
        </w:tc>
        <w:tc>
          <w:tcPr>
            <w:tcW w:w="2417" w:type="dxa"/>
          </w:tcPr>
          <w:p>
            <w:pPr>
              <w:rPr>
                <w:rFonts w:eastAsia="Times New Roman" w:cs="Times New Roman"/>
                <w:b/>
                <w:bCs/>
              </w:rPr>
            </w:pPr>
            <w:r>
              <w:rPr>
                <w:rFonts w:hint="eastAsia"/>
              </w:rPr>
              <w:t>危险废弃物处置量</w:t>
            </w:r>
          </w:p>
        </w:tc>
        <w:tc>
          <w:tcPr>
            <w:tcW w:w="1704" w:type="dxa"/>
          </w:tcPr>
          <w:p>
            <w:pPr>
              <w:jc w:val="center"/>
              <w:rPr>
                <w:rFonts w:cs="Times New Roman"/>
              </w:rPr>
            </w:pPr>
            <w:r>
              <w:rPr>
                <w:rFonts w:cs="Times New Roman"/>
              </w:rPr>
              <w:t>19,423</w:t>
            </w:r>
          </w:p>
        </w:tc>
        <w:tc>
          <w:tcPr>
            <w:tcW w:w="1704" w:type="dxa"/>
          </w:tcPr>
          <w:p>
            <w:pPr>
              <w:jc w:val="center"/>
              <w:rPr>
                <w:rFonts w:cs="Times New Roman"/>
              </w:rPr>
            </w:pPr>
            <w:r>
              <w:rPr>
                <w:rFonts w:cs="Times New Roman"/>
              </w:rPr>
              <w:t>20,138.88</w:t>
            </w:r>
          </w:p>
        </w:tc>
        <w:tc>
          <w:tcPr>
            <w:tcW w:w="1704" w:type="dxa"/>
          </w:tcPr>
          <w:p>
            <w:pPr>
              <w:jc w:val="center"/>
              <w:rPr>
                <w:rFonts w:cs="Times New Roman"/>
              </w:rPr>
            </w:pPr>
            <w:r>
              <w:rPr>
                <w:rFonts w:cs="Times New Roman"/>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tcPr>
          <w:p>
            <w:pPr>
              <w:rPr>
                <w:rFonts w:eastAsia="Times New Roman" w:cs="Times New Roman"/>
                <w:b/>
                <w:bCs/>
              </w:rPr>
            </w:pPr>
            <w:r>
              <w:rPr>
                <w:rFonts w:hint="eastAsia"/>
              </w:rPr>
              <w:t>固体废弃物利用量</w:t>
            </w:r>
          </w:p>
        </w:tc>
        <w:tc>
          <w:tcPr>
            <w:tcW w:w="1704" w:type="dxa"/>
            <w:vAlign w:val="center"/>
          </w:tcPr>
          <w:p>
            <w:pPr>
              <w:widowControl/>
              <w:jc w:val="center"/>
              <w:textAlignment w:val="center"/>
              <w:rPr>
                <w:rFonts w:eastAsia="Times New Roman" w:cs="Times New Roman"/>
              </w:rPr>
            </w:pPr>
            <w:r>
              <w:rPr>
                <w:rFonts w:cs="Times New Roman"/>
                <w:kern w:val="0"/>
              </w:rPr>
              <w:t>674,064</w:t>
            </w:r>
          </w:p>
        </w:tc>
        <w:tc>
          <w:tcPr>
            <w:tcW w:w="1704" w:type="dxa"/>
            <w:vAlign w:val="center"/>
          </w:tcPr>
          <w:p>
            <w:pPr>
              <w:widowControl/>
              <w:jc w:val="center"/>
              <w:textAlignment w:val="center"/>
              <w:rPr>
                <w:rFonts w:eastAsia="Times New Roman" w:cs="Times New Roman"/>
              </w:rPr>
            </w:pPr>
            <w:r>
              <w:rPr>
                <w:rFonts w:cs="Times New Roman"/>
                <w:kern w:val="0"/>
              </w:rPr>
              <w:t>646,378</w:t>
            </w:r>
          </w:p>
        </w:tc>
        <w:tc>
          <w:tcPr>
            <w:tcW w:w="1704" w:type="dxa"/>
            <w:vAlign w:val="center"/>
          </w:tcPr>
          <w:p>
            <w:pPr>
              <w:widowControl/>
              <w:jc w:val="center"/>
              <w:textAlignment w:val="center"/>
              <w:rPr>
                <w:rFonts w:eastAsia="Times New Roman" w:cs="Times New Roman"/>
              </w:rPr>
            </w:pPr>
            <w:r>
              <w:rPr>
                <w:rFonts w:cs="Times New Roman"/>
                <w:kern w:val="0"/>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vAlign w:val="center"/>
          </w:tcPr>
          <w:p>
            <w:pPr>
              <w:ind w:left="180" w:leftChars="100"/>
              <w:rPr>
                <w:rFonts w:eastAsia="Times New Roman" w:cs="Times New Roman"/>
                <w:b/>
                <w:bCs/>
              </w:rPr>
            </w:pPr>
            <w:r>
              <w:rPr>
                <w:rFonts w:hint="eastAsia"/>
              </w:rPr>
              <w:t>其中：钢渣利用量</w:t>
            </w:r>
          </w:p>
        </w:tc>
        <w:tc>
          <w:tcPr>
            <w:tcW w:w="1704" w:type="dxa"/>
          </w:tcPr>
          <w:p>
            <w:pPr>
              <w:jc w:val="center"/>
              <w:rPr>
                <w:rFonts w:cs="Times New Roman"/>
              </w:rPr>
            </w:pPr>
            <w:r>
              <w:rPr>
                <w:rFonts w:cs="Times New Roman"/>
              </w:rPr>
              <w:t>224,060</w:t>
            </w:r>
          </w:p>
        </w:tc>
        <w:tc>
          <w:tcPr>
            <w:tcW w:w="1704" w:type="dxa"/>
          </w:tcPr>
          <w:p>
            <w:pPr>
              <w:jc w:val="center"/>
              <w:rPr>
                <w:rFonts w:cs="Times New Roman"/>
              </w:rPr>
            </w:pPr>
            <w:r>
              <w:rPr>
                <w:rFonts w:cs="Times New Roman"/>
              </w:rPr>
              <w:t>212,046.51</w:t>
            </w:r>
          </w:p>
        </w:tc>
        <w:tc>
          <w:tcPr>
            <w:tcW w:w="1704" w:type="dxa"/>
            <w:shd w:val="clear" w:color="auto" w:fill="FFFFFF"/>
          </w:tcPr>
          <w:p>
            <w:pPr>
              <w:jc w:val="center"/>
              <w:rPr>
                <w:rFonts w:cs="Times New Roman"/>
              </w:rPr>
            </w:pPr>
            <w:r>
              <w:rPr>
                <w:rFonts w:cs="Times New Roman"/>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vAlign w:val="center"/>
          </w:tcPr>
          <w:p>
            <w:pPr>
              <w:ind w:left="720" w:leftChars="400"/>
              <w:rPr>
                <w:rFonts w:eastAsia="Times New Roman" w:cs="Times New Roman"/>
                <w:b/>
                <w:bCs/>
              </w:rPr>
            </w:pPr>
            <w:r>
              <w:rPr>
                <w:rFonts w:hint="eastAsia"/>
              </w:rPr>
              <w:t>高炉渣利用量</w:t>
            </w:r>
          </w:p>
        </w:tc>
        <w:tc>
          <w:tcPr>
            <w:tcW w:w="1704" w:type="dxa"/>
          </w:tcPr>
          <w:p>
            <w:pPr>
              <w:jc w:val="center"/>
              <w:rPr>
                <w:rFonts w:cs="Times New Roman"/>
              </w:rPr>
            </w:pPr>
            <w:r>
              <w:rPr>
                <w:rFonts w:cs="Times New Roman"/>
              </w:rPr>
              <w:t>420,004</w:t>
            </w:r>
          </w:p>
        </w:tc>
        <w:tc>
          <w:tcPr>
            <w:tcW w:w="1704" w:type="dxa"/>
          </w:tcPr>
          <w:p>
            <w:pPr>
              <w:jc w:val="center"/>
              <w:rPr>
                <w:rFonts w:cs="Times New Roman"/>
              </w:rPr>
            </w:pPr>
            <w:r>
              <w:rPr>
                <w:rFonts w:cs="Times New Roman"/>
              </w:rPr>
              <w:t>404,831.50</w:t>
            </w:r>
          </w:p>
        </w:tc>
        <w:tc>
          <w:tcPr>
            <w:tcW w:w="1704" w:type="dxa"/>
            <w:shd w:val="clear" w:color="auto" w:fill="FFFFFF"/>
          </w:tcPr>
          <w:p>
            <w:pPr>
              <w:jc w:val="center"/>
              <w:rPr>
                <w:rFonts w:cs="Times New Roman"/>
              </w:rPr>
            </w:pPr>
            <w:r>
              <w:rPr>
                <w:rFonts w:cs="Times New Roma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vAlign w:val="center"/>
          </w:tcPr>
          <w:p>
            <w:pPr>
              <w:ind w:left="720" w:leftChars="400"/>
              <w:rPr>
                <w:rFonts w:eastAsia="Times New Roman" w:cs="Times New Roman"/>
                <w:b/>
                <w:bCs/>
              </w:rPr>
            </w:pPr>
            <w:r>
              <w:rPr>
                <w:rFonts w:hint="eastAsia"/>
              </w:rPr>
              <w:t>含铁尘泥利用量</w:t>
            </w:r>
          </w:p>
        </w:tc>
        <w:tc>
          <w:tcPr>
            <w:tcW w:w="1704" w:type="dxa"/>
          </w:tcPr>
          <w:p>
            <w:pPr>
              <w:jc w:val="center"/>
              <w:rPr>
                <w:rFonts w:cs="Times New Roman"/>
              </w:rPr>
            </w:pPr>
            <w:r>
              <w:rPr>
                <w:rFonts w:cs="Times New Roman"/>
              </w:rPr>
              <w:t>30,000</w:t>
            </w:r>
          </w:p>
        </w:tc>
        <w:tc>
          <w:tcPr>
            <w:tcW w:w="1704" w:type="dxa"/>
          </w:tcPr>
          <w:p>
            <w:pPr>
              <w:jc w:val="center"/>
              <w:rPr>
                <w:rFonts w:cs="Times New Roman"/>
              </w:rPr>
            </w:pPr>
            <w:r>
              <w:rPr>
                <w:rFonts w:cs="Times New Roman"/>
              </w:rPr>
              <w:t>29,500.00</w:t>
            </w:r>
          </w:p>
        </w:tc>
        <w:tc>
          <w:tcPr>
            <w:tcW w:w="1704" w:type="dxa"/>
            <w:shd w:val="clear" w:color="auto" w:fill="FFFFFF"/>
          </w:tcPr>
          <w:p>
            <w:pPr>
              <w:jc w:val="center"/>
              <w:rPr>
                <w:rFonts w:cs="Times New Roman"/>
              </w:rPr>
            </w:pPr>
            <w:r>
              <w:rPr>
                <w:rFonts w:cs="Times New Roma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tcPr>
          <w:p>
            <w:pPr>
              <w:jc w:val="left"/>
              <w:rPr>
                <w:rFonts w:eastAsia="Times New Roman" w:cs="Times New Roman"/>
                <w:b/>
                <w:bCs/>
              </w:rPr>
            </w:pPr>
            <w:r>
              <w:rPr>
                <w:rFonts w:hint="eastAsia"/>
                <w:b/>
                <w:bCs/>
              </w:rPr>
              <w:t>小计</w:t>
            </w:r>
          </w:p>
        </w:tc>
        <w:tc>
          <w:tcPr>
            <w:tcW w:w="1704" w:type="dxa"/>
          </w:tcPr>
          <w:p>
            <w:pPr>
              <w:jc w:val="center"/>
              <w:rPr>
                <w:rFonts w:cs="Times New Roman"/>
                <w:b/>
                <w:bCs/>
              </w:rPr>
            </w:pPr>
            <w:r>
              <w:rPr>
                <w:rFonts w:cs="Times New Roman"/>
                <w:b/>
                <w:bCs/>
              </w:rPr>
              <w:t>693,487</w:t>
            </w:r>
          </w:p>
        </w:tc>
        <w:tc>
          <w:tcPr>
            <w:tcW w:w="1704" w:type="dxa"/>
          </w:tcPr>
          <w:p>
            <w:pPr>
              <w:jc w:val="center"/>
              <w:rPr>
                <w:rFonts w:cs="Times New Roman"/>
                <w:b/>
                <w:bCs/>
              </w:rPr>
            </w:pPr>
            <w:r>
              <w:rPr>
                <w:rFonts w:cs="Times New Roman"/>
                <w:b/>
                <w:bCs/>
              </w:rPr>
              <w:t>666,517</w:t>
            </w:r>
          </w:p>
        </w:tc>
        <w:tc>
          <w:tcPr>
            <w:tcW w:w="1704" w:type="dxa"/>
          </w:tcPr>
          <w:p>
            <w:pPr>
              <w:jc w:val="center"/>
              <w:rPr>
                <w:rFonts w:cs="Times New Roman"/>
                <w:b/>
                <w:bCs/>
              </w:rPr>
            </w:pPr>
            <w:r>
              <w:rPr>
                <w:rFonts w:cs="Times New Roman"/>
                <w:b/>
                <w:bC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restart"/>
            <w:vAlign w:val="center"/>
          </w:tcPr>
          <w:p>
            <w:pPr>
              <w:jc w:val="center"/>
              <w:rPr>
                <w:rFonts w:eastAsia="Times New Roman" w:cs="Times New Roman"/>
              </w:rPr>
            </w:pPr>
            <w:r>
              <w:rPr>
                <w:rFonts w:hint="eastAsia"/>
              </w:rPr>
              <w:t>阳春新钢</w:t>
            </w:r>
          </w:p>
        </w:tc>
        <w:tc>
          <w:tcPr>
            <w:tcW w:w="2417" w:type="dxa"/>
          </w:tcPr>
          <w:p>
            <w:pPr>
              <w:rPr>
                <w:rFonts w:eastAsia="Times New Roman" w:cs="Times New Roman"/>
                <w:b/>
                <w:bCs/>
              </w:rPr>
            </w:pPr>
            <w:r>
              <w:rPr>
                <w:rFonts w:hint="eastAsia"/>
              </w:rPr>
              <w:t>危险废弃物处置量</w:t>
            </w:r>
          </w:p>
        </w:tc>
        <w:tc>
          <w:tcPr>
            <w:tcW w:w="1704" w:type="dxa"/>
          </w:tcPr>
          <w:p>
            <w:pPr>
              <w:jc w:val="center"/>
              <w:rPr>
                <w:rFonts w:cs="Times New Roman"/>
              </w:rPr>
            </w:pPr>
            <w:r>
              <w:rPr>
                <w:rFonts w:cs="Times New Roman"/>
              </w:rPr>
              <w:t>270.07</w:t>
            </w:r>
          </w:p>
        </w:tc>
        <w:tc>
          <w:tcPr>
            <w:tcW w:w="1704" w:type="dxa"/>
          </w:tcPr>
          <w:p>
            <w:pPr>
              <w:jc w:val="center"/>
              <w:rPr>
                <w:rFonts w:cs="Times New Roman"/>
              </w:rPr>
            </w:pPr>
            <w:r>
              <w:rPr>
                <w:rFonts w:cs="Times New Roman"/>
              </w:rPr>
              <w:t>98.58</w:t>
            </w:r>
          </w:p>
        </w:tc>
        <w:tc>
          <w:tcPr>
            <w:tcW w:w="1704" w:type="dxa"/>
          </w:tcPr>
          <w:p>
            <w:pPr>
              <w:jc w:val="center"/>
              <w:rPr>
                <w:rFonts w:cs="Times New Roman"/>
              </w:rPr>
            </w:pPr>
            <w:r>
              <w:rPr>
                <w:rFonts w:cs="Times New Roman"/>
              </w:rPr>
              <w:t>173.96%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tcPr>
          <w:p>
            <w:pPr>
              <w:rPr>
                <w:rFonts w:eastAsia="Times New Roman" w:cs="Times New Roman"/>
                <w:b/>
                <w:bCs/>
              </w:rPr>
            </w:pPr>
            <w:r>
              <w:rPr>
                <w:rFonts w:hint="eastAsia"/>
              </w:rPr>
              <w:t>固体废弃物利用量</w:t>
            </w:r>
          </w:p>
        </w:tc>
        <w:tc>
          <w:tcPr>
            <w:tcW w:w="1704" w:type="dxa"/>
            <w:vAlign w:val="center"/>
          </w:tcPr>
          <w:p>
            <w:pPr>
              <w:widowControl/>
              <w:jc w:val="center"/>
              <w:textAlignment w:val="center"/>
              <w:rPr>
                <w:rFonts w:eastAsia="Times New Roman" w:cs="Times New Roman"/>
              </w:rPr>
            </w:pPr>
            <w:r>
              <w:rPr>
                <w:rFonts w:cs="Times New Roman"/>
                <w:kern w:val="0"/>
              </w:rPr>
              <w:t>1,473,629</w:t>
            </w:r>
          </w:p>
        </w:tc>
        <w:tc>
          <w:tcPr>
            <w:tcW w:w="1704" w:type="dxa"/>
            <w:vAlign w:val="center"/>
          </w:tcPr>
          <w:p>
            <w:pPr>
              <w:widowControl/>
              <w:jc w:val="center"/>
              <w:textAlignment w:val="center"/>
              <w:rPr>
                <w:rFonts w:eastAsia="Times New Roman" w:cs="Times New Roman"/>
              </w:rPr>
            </w:pPr>
            <w:r>
              <w:rPr>
                <w:rFonts w:cs="Times New Roman"/>
                <w:kern w:val="0"/>
              </w:rPr>
              <w:t>1,571,327</w:t>
            </w:r>
          </w:p>
        </w:tc>
        <w:tc>
          <w:tcPr>
            <w:tcW w:w="1704" w:type="dxa"/>
            <w:vAlign w:val="center"/>
          </w:tcPr>
          <w:p>
            <w:pPr>
              <w:widowControl/>
              <w:jc w:val="center"/>
              <w:textAlignment w:val="center"/>
              <w:rPr>
                <w:rFonts w:eastAsia="Times New Roman" w:cs="Times New Roman"/>
              </w:rPr>
            </w:pPr>
            <w:r>
              <w:rPr>
                <w:rFonts w:cs="Times New Roman"/>
                <w:kern w:val="0"/>
              </w:rPr>
              <w:t>-6.22%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vAlign w:val="center"/>
          </w:tcPr>
          <w:p>
            <w:pPr>
              <w:ind w:left="180" w:leftChars="100"/>
              <w:rPr>
                <w:rFonts w:eastAsia="Times New Roman" w:cs="Times New Roman"/>
                <w:b/>
                <w:bCs/>
              </w:rPr>
            </w:pPr>
            <w:r>
              <w:rPr>
                <w:rFonts w:hint="eastAsia"/>
              </w:rPr>
              <w:t>其中：钢渣利用量</w:t>
            </w:r>
          </w:p>
        </w:tc>
        <w:tc>
          <w:tcPr>
            <w:tcW w:w="1704" w:type="dxa"/>
          </w:tcPr>
          <w:p>
            <w:pPr>
              <w:jc w:val="center"/>
              <w:rPr>
                <w:rFonts w:cs="Times New Roman"/>
              </w:rPr>
            </w:pPr>
            <w:r>
              <w:rPr>
                <w:rFonts w:cs="Times New Roman"/>
              </w:rPr>
              <w:t>287,546.42</w:t>
            </w:r>
          </w:p>
        </w:tc>
        <w:tc>
          <w:tcPr>
            <w:tcW w:w="1704" w:type="dxa"/>
          </w:tcPr>
          <w:p>
            <w:pPr>
              <w:jc w:val="center"/>
              <w:rPr>
                <w:rFonts w:cs="Times New Roman"/>
              </w:rPr>
            </w:pPr>
            <w:r>
              <w:rPr>
                <w:rFonts w:cs="Times New Roman"/>
              </w:rPr>
              <w:t>263,620.64</w:t>
            </w:r>
          </w:p>
        </w:tc>
        <w:tc>
          <w:tcPr>
            <w:tcW w:w="1704" w:type="dxa"/>
          </w:tcPr>
          <w:p>
            <w:pPr>
              <w:jc w:val="center"/>
              <w:rPr>
                <w:rFonts w:cs="Times New Roman"/>
              </w:rPr>
            </w:pPr>
            <w:r>
              <w:rPr>
                <w:rFonts w:cs="Times New Roman"/>
              </w:rPr>
              <w:t>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vAlign w:val="center"/>
          </w:tcPr>
          <w:p>
            <w:pPr>
              <w:ind w:left="720" w:leftChars="400"/>
              <w:rPr>
                <w:rFonts w:eastAsia="Times New Roman" w:cs="Times New Roman"/>
                <w:b/>
                <w:bCs/>
              </w:rPr>
            </w:pPr>
            <w:r>
              <w:rPr>
                <w:rFonts w:hint="eastAsia"/>
              </w:rPr>
              <w:t>高炉渣利用量</w:t>
            </w:r>
          </w:p>
        </w:tc>
        <w:tc>
          <w:tcPr>
            <w:tcW w:w="1704" w:type="dxa"/>
          </w:tcPr>
          <w:p>
            <w:pPr>
              <w:jc w:val="center"/>
              <w:rPr>
                <w:rFonts w:cs="Times New Roman"/>
              </w:rPr>
            </w:pPr>
            <w:r>
              <w:rPr>
                <w:rFonts w:cs="Times New Roman"/>
              </w:rPr>
              <w:t>928,894.478</w:t>
            </w:r>
          </w:p>
        </w:tc>
        <w:tc>
          <w:tcPr>
            <w:tcW w:w="1704" w:type="dxa"/>
          </w:tcPr>
          <w:p>
            <w:pPr>
              <w:jc w:val="center"/>
              <w:rPr>
                <w:rFonts w:cs="Times New Roman"/>
              </w:rPr>
            </w:pPr>
            <w:r>
              <w:rPr>
                <w:rFonts w:cs="Times New Roman"/>
              </w:rPr>
              <w:t>1,043,356.2</w:t>
            </w:r>
          </w:p>
        </w:tc>
        <w:tc>
          <w:tcPr>
            <w:tcW w:w="1704" w:type="dxa"/>
          </w:tcPr>
          <w:p>
            <w:pPr>
              <w:jc w:val="center"/>
              <w:rPr>
                <w:rFonts w:cs="Times New Roman"/>
              </w:rPr>
            </w:pPr>
            <w:r>
              <w:rPr>
                <w:rFonts w:cs="Times New Roman"/>
              </w:rPr>
              <w:t>-10.97%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vAlign w:val="center"/>
          </w:tcPr>
          <w:p>
            <w:pPr>
              <w:ind w:left="720" w:leftChars="400"/>
              <w:rPr>
                <w:rFonts w:eastAsia="Times New Roman" w:cs="Times New Roman"/>
                <w:b/>
                <w:bCs/>
              </w:rPr>
            </w:pPr>
            <w:r>
              <w:rPr>
                <w:rFonts w:hint="eastAsia"/>
              </w:rPr>
              <w:t>含铁尘泥利用量</w:t>
            </w:r>
          </w:p>
        </w:tc>
        <w:tc>
          <w:tcPr>
            <w:tcW w:w="1704" w:type="dxa"/>
          </w:tcPr>
          <w:p>
            <w:pPr>
              <w:jc w:val="center"/>
              <w:rPr>
                <w:rFonts w:cs="Times New Roman"/>
              </w:rPr>
            </w:pPr>
            <w:r>
              <w:rPr>
                <w:rFonts w:cs="Times New Roman"/>
              </w:rPr>
              <w:t>257,188.41</w:t>
            </w:r>
          </w:p>
        </w:tc>
        <w:tc>
          <w:tcPr>
            <w:tcW w:w="1704" w:type="dxa"/>
          </w:tcPr>
          <w:p>
            <w:pPr>
              <w:jc w:val="center"/>
              <w:rPr>
                <w:rFonts w:cs="Times New Roman"/>
              </w:rPr>
            </w:pPr>
            <w:r>
              <w:rPr>
                <w:rFonts w:cs="Times New Roman"/>
              </w:rPr>
              <w:t>264,350.41</w:t>
            </w:r>
          </w:p>
        </w:tc>
        <w:tc>
          <w:tcPr>
            <w:tcW w:w="1704" w:type="dxa"/>
          </w:tcPr>
          <w:p>
            <w:pPr>
              <w:jc w:val="center"/>
              <w:rPr>
                <w:rFonts w:cs="Times New Roman"/>
              </w:rPr>
            </w:pPr>
            <w:r>
              <w:rPr>
                <w:rFonts w:cs="Times New Roma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continue"/>
          </w:tcPr>
          <w:p>
            <w:pPr>
              <w:jc w:val="left"/>
              <w:rPr>
                <w:rFonts w:eastAsia="Times New Roman" w:cs="Times New Roman"/>
              </w:rPr>
            </w:pPr>
          </w:p>
        </w:tc>
        <w:tc>
          <w:tcPr>
            <w:tcW w:w="2417" w:type="dxa"/>
          </w:tcPr>
          <w:p>
            <w:pPr>
              <w:jc w:val="left"/>
              <w:rPr>
                <w:rFonts w:eastAsia="Times New Roman" w:cs="Times New Roman"/>
                <w:b/>
                <w:bCs/>
              </w:rPr>
            </w:pPr>
            <w:r>
              <w:rPr>
                <w:rFonts w:hint="eastAsia"/>
                <w:b/>
                <w:bCs/>
              </w:rPr>
              <w:t>小计</w:t>
            </w:r>
          </w:p>
        </w:tc>
        <w:tc>
          <w:tcPr>
            <w:tcW w:w="1704" w:type="dxa"/>
          </w:tcPr>
          <w:p>
            <w:pPr>
              <w:jc w:val="center"/>
              <w:rPr>
                <w:rFonts w:cs="Times New Roman"/>
                <w:b/>
                <w:bCs/>
              </w:rPr>
            </w:pPr>
            <w:r>
              <w:rPr>
                <w:rFonts w:cs="Times New Roman"/>
                <w:b/>
                <w:bCs/>
              </w:rPr>
              <w:t>1,473,899.378</w:t>
            </w:r>
          </w:p>
        </w:tc>
        <w:tc>
          <w:tcPr>
            <w:tcW w:w="1704" w:type="dxa"/>
          </w:tcPr>
          <w:p>
            <w:pPr>
              <w:jc w:val="center"/>
              <w:rPr>
                <w:rFonts w:cs="Times New Roman"/>
                <w:b/>
                <w:bCs/>
              </w:rPr>
            </w:pPr>
            <w:r>
              <w:rPr>
                <w:rFonts w:cs="Times New Roman"/>
                <w:b/>
                <w:bCs/>
              </w:rPr>
              <w:t>1,571,425.83</w:t>
            </w:r>
          </w:p>
        </w:tc>
        <w:tc>
          <w:tcPr>
            <w:tcW w:w="1704" w:type="dxa"/>
          </w:tcPr>
          <w:p>
            <w:pPr>
              <w:jc w:val="center"/>
              <w:rPr>
                <w:rFonts w:cs="Times New Roman"/>
                <w:b/>
                <w:bCs/>
              </w:rPr>
            </w:pPr>
            <w:r>
              <w:rPr>
                <w:rFonts w:cs="Times New Roman"/>
                <w:b/>
                <w:bCs/>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91" w:type="dxa"/>
            <w:vMerge w:val="restart"/>
            <w:vAlign w:val="center"/>
          </w:tcPr>
          <w:p>
            <w:pPr>
              <w:jc w:val="center"/>
              <w:rPr>
                <w:rFonts w:eastAsia="Times New Roman" w:cs="Times New Roman"/>
              </w:rPr>
            </w:pPr>
            <w:r>
              <w:rPr>
                <w:rFonts w:hint="eastAsia"/>
              </w:rPr>
              <w:t>合计</w:t>
            </w:r>
          </w:p>
        </w:tc>
        <w:tc>
          <w:tcPr>
            <w:tcW w:w="2417" w:type="dxa"/>
          </w:tcPr>
          <w:p>
            <w:pPr>
              <w:jc w:val="left"/>
              <w:rPr>
                <w:rFonts w:eastAsia="Times New Roman" w:cs="Times New Roman"/>
                <w:b/>
                <w:bCs/>
              </w:rPr>
            </w:pPr>
            <w:r>
              <w:rPr>
                <w:rFonts w:hint="eastAsia"/>
                <w:b/>
                <w:bCs/>
              </w:rPr>
              <w:t>危险废弃物处置量</w:t>
            </w:r>
          </w:p>
        </w:tc>
        <w:tc>
          <w:tcPr>
            <w:tcW w:w="1704" w:type="dxa"/>
            <w:vAlign w:val="center"/>
          </w:tcPr>
          <w:p>
            <w:pPr>
              <w:widowControl/>
              <w:jc w:val="center"/>
              <w:textAlignment w:val="center"/>
              <w:rPr>
                <w:rFonts w:eastAsia="Times New Roman" w:cs="Times New Roman"/>
                <w:b/>
                <w:bCs/>
              </w:rPr>
            </w:pPr>
            <w:r>
              <w:rPr>
                <w:rFonts w:cs="Times New Roman"/>
                <w:b/>
                <w:bCs/>
                <w:kern w:val="0"/>
              </w:rPr>
              <w:t xml:space="preserve">272,388.69 </w:t>
            </w:r>
          </w:p>
        </w:tc>
        <w:tc>
          <w:tcPr>
            <w:tcW w:w="1704" w:type="dxa"/>
            <w:vAlign w:val="center"/>
          </w:tcPr>
          <w:p>
            <w:pPr>
              <w:widowControl/>
              <w:jc w:val="center"/>
              <w:textAlignment w:val="center"/>
              <w:rPr>
                <w:rFonts w:eastAsia="Times New Roman" w:cs="Times New Roman"/>
                <w:b/>
                <w:bCs/>
              </w:rPr>
            </w:pPr>
            <w:r>
              <w:rPr>
                <w:rFonts w:cs="Times New Roman"/>
                <w:b/>
                <w:bCs/>
                <w:kern w:val="0"/>
              </w:rPr>
              <w:t xml:space="preserve">283,970.23 </w:t>
            </w:r>
          </w:p>
        </w:tc>
        <w:tc>
          <w:tcPr>
            <w:tcW w:w="1704" w:type="dxa"/>
            <w:vAlign w:val="center"/>
          </w:tcPr>
          <w:p>
            <w:pPr>
              <w:widowControl/>
              <w:jc w:val="center"/>
              <w:textAlignment w:val="center"/>
              <w:rPr>
                <w:rFonts w:eastAsia="Times New Roman" w:cs="Times New Roman"/>
                <w:b/>
                <w:bCs/>
              </w:rPr>
            </w:pPr>
            <w:r>
              <w:rPr>
                <w:rFonts w:cs="Times New Roman"/>
                <w:b/>
                <w:bCs/>
                <w:kern w:val="0"/>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991" w:type="dxa"/>
            <w:vMerge w:val="continue"/>
          </w:tcPr>
          <w:p>
            <w:pPr>
              <w:jc w:val="left"/>
              <w:rPr>
                <w:rFonts w:eastAsia="Times New Roman" w:cs="Times New Roman"/>
              </w:rPr>
            </w:pPr>
          </w:p>
        </w:tc>
        <w:tc>
          <w:tcPr>
            <w:tcW w:w="2417" w:type="dxa"/>
          </w:tcPr>
          <w:p>
            <w:pPr>
              <w:jc w:val="left"/>
              <w:rPr>
                <w:rFonts w:eastAsia="Times New Roman" w:cs="Times New Roman"/>
                <w:b/>
                <w:bCs/>
              </w:rPr>
            </w:pPr>
            <w:r>
              <w:rPr>
                <w:rFonts w:hint="eastAsia"/>
                <w:b/>
                <w:bCs/>
              </w:rPr>
              <w:t>固体废弃物利用量</w:t>
            </w:r>
          </w:p>
        </w:tc>
        <w:tc>
          <w:tcPr>
            <w:tcW w:w="1704" w:type="dxa"/>
            <w:vAlign w:val="center"/>
          </w:tcPr>
          <w:p>
            <w:pPr>
              <w:widowControl/>
              <w:jc w:val="center"/>
              <w:textAlignment w:val="center"/>
              <w:rPr>
                <w:rFonts w:eastAsia="Times New Roman" w:cs="Times New Roman"/>
                <w:b/>
                <w:bCs/>
              </w:rPr>
            </w:pPr>
            <w:r>
              <w:rPr>
                <w:rFonts w:cs="Times New Roman"/>
                <w:b/>
                <w:bCs/>
                <w:kern w:val="0"/>
              </w:rPr>
              <w:t>11,240,772</w:t>
            </w:r>
          </w:p>
        </w:tc>
        <w:tc>
          <w:tcPr>
            <w:tcW w:w="1704" w:type="dxa"/>
            <w:vAlign w:val="center"/>
          </w:tcPr>
          <w:p>
            <w:pPr>
              <w:widowControl/>
              <w:jc w:val="center"/>
              <w:textAlignment w:val="center"/>
              <w:rPr>
                <w:rFonts w:eastAsia="Times New Roman" w:cs="Times New Roman"/>
                <w:b/>
                <w:bCs/>
              </w:rPr>
            </w:pPr>
            <w:r>
              <w:rPr>
                <w:rFonts w:cs="Times New Roman"/>
                <w:b/>
                <w:bCs/>
                <w:kern w:val="0"/>
              </w:rPr>
              <w:t>11,009,584</w:t>
            </w:r>
          </w:p>
        </w:tc>
        <w:tc>
          <w:tcPr>
            <w:tcW w:w="1704" w:type="dxa"/>
            <w:vAlign w:val="center"/>
          </w:tcPr>
          <w:p>
            <w:pPr>
              <w:widowControl/>
              <w:jc w:val="center"/>
              <w:textAlignment w:val="center"/>
              <w:rPr>
                <w:rFonts w:eastAsia="Times New Roman" w:cs="Times New Roman"/>
                <w:b/>
                <w:bCs/>
              </w:rPr>
            </w:pPr>
            <w:r>
              <w:rPr>
                <w:rFonts w:cs="Times New Roman"/>
                <w:b/>
                <w:bCs/>
                <w:kern w:val="0"/>
              </w:rPr>
              <w:t>2.10%</w:t>
            </w:r>
          </w:p>
        </w:tc>
      </w:tr>
    </w:tbl>
    <w:p>
      <w:pPr>
        <w:ind w:firstLine="480"/>
        <w:rPr>
          <w:rFonts w:eastAsia="Times New Roman" w:cs="Times New Roman"/>
          <w:sz w:val="30"/>
          <w:szCs w:val="30"/>
        </w:rPr>
      </w:pPr>
      <w:r>
        <w:rPr>
          <w:rFonts w:hint="eastAsia"/>
          <w:sz w:val="30"/>
          <w:szCs w:val="30"/>
        </w:rPr>
        <w:t>公司严格按照《一般工业固体废物贮存、处置场污染控制标准》和《危险废物贮存污染控制标准》实施控制，所有固体废弃物均实现了安全、规范利用和处置。危险废物按照环保要求制定《危险废物管理计划》并报地方环保部门备案，编制危险废物应急预案并组织演练，建设规范的危险废物贮存场所，生产过程中产生的废油、废铅酸蓄电池等危险废物外委给有资质单位回收利用或处置。钢渣在钢渣处理线进行破碎、磁选后，产生的豆钢、铁精粉返回烧结使用，尾渣外销水泥厂综合利用，高炉水渣作为水泥原料综合利用；各除尘系统除尘灰卸灰直接从卸灰口卸到专用密闭吸排罐车，确保卸灰时不产生扬尘和除尘灰不落地；对钢铁冶炼过程中产生的含铁物料进行二次利用，将含铁尘泥作为原料返回烧结系统。</w:t>
      </w:r>
      <w:r>
        <w:rPr>
          <w:rFonts w:cs="Times New Roman"/>
          <w:sz w:val="30"/>
          <w:szCs w:val="30"/>
        </w:rPr>
        <w:t>2019</w:t>
      </w:r>
      <w:r>
        <w:rPr>
          <w:rFonts w:hint="eastAsia"/>
          <w:sz w:val="30"/>
          <w:szCs w:val="30"/>
        </w:rPr>
        <w:t>年公司合规处置危险废物</w:t>
      </w:r>
      <w:r>
        <w:rPr>
          <w:rFonts w:cs="Times New Roman"/>
          <w:sz w:val="30"/>
          <w:szCs w:val="30"/>
        </w:rPr>
        <w:t>27.24</w:t>
      </w:r>
      <w:r>
        <w:rPr>
          <w:rFonts w:hint="eastAsia"/>
          <w:sz w:val="30"/>
          <w:szCs w:val="30"/>
        </w:rPr>
        <w:t>万吨；固体废弃物利用量达</w:t>
      </w:r>
      <w:r>
        <w:rPr>
          <w:rFonts w:cs="Times New Roman"/>
          <w:sz w:val="30"/>
          <w:szCs w:val="30"/>
        </w:rPr>
        <w:t>1,124.08</w:t>
      </w:r>
      <w:r>
        <w:rPr>
          <w:rFonts w:hint="eastAsia"/>
          <w:sz w:val="30"/>
          <w:szCs w:val="30"/>
        </w:rPr>
        <w:t>万吨，综合利用率</w:t>
      </w:r>
      <w:r>
        <w:rPr>
          <w:rFonts w:cs="Times New Roman"/>
          <w:sz w:val="30"/>
          <w:szCs w:val="30"/>
        </w:rPr>
        <w:t>99%</w:t>
      </w:r>
      <w:r>
        <w:rPr>
          <w:rFonts w:hint="eastAsia"/>
          <w:sz w:val="30"/>
          <w:szCs w:val="30"/>
        </w:rPr>
        <w:t>以上。</w:t>
      </w:r>
    </w:p>
    <w:p>
      <w:pPr>
        <w:autoSpaceDE w:val="0"/>
        <w:autoSpaceDN w:val="0"/>
        <w:adjustRightInd w:val="0"/>
        <w:spacing w:before="0" w:after="0"/>
        <w:ind w:left="360" w:leftChars="200"/>
        <w:rPr>
          <w:rFonts w:cs="Times New Roman"/>
        </w:rPr>
      </w:pPr>
      <w:r>
        <w:rPr>
          <w:rFonts w:hint="eastAsia"/>
          <w:kern w:val="0"/>
          <w:sz w:val="30"/>
          <w:szCs w:val="30"/>
        </w:rPr>
        <w:t>（</w:t>
      </w:r>
      <w:r>
        <w:rPr>
          <w:rFonts w:cs="Times New Roman"/>
          <w:kern w:val="0"/>
          <w:sz w:val="30"/>
          <w:szCs w:val="30"/>
        </w:rPr>
        <w:t>4</w:t>
      </w:r>
      <w:r>
        <w:rPr>
          <w:rFonts w:hint="eastAsia"/>
          <w:kern w:val="0"/>
          <w:sz w:val="30"/>
          <w:szCs w:val="30"/>
        </w:rPr>
        <w:t>）降低各项能源消耗，提升自发电比例，减少外购电量</w:t>
      </w:r>
      <w:r>
        <w:rPr>
          <w:rFonts w:cs="Times New Roman"/>
          <w:sz w:val="30"/>
          <w:szCs w:val="30"/>
        </w:rPr>
        <w:t xml:space="preserve">  </w:t>
      </w:r>
      <w:r>
        <w:rPr>
          <w:rFonts w:cs="Times New Roman"/>
        </w:rPr>
        <w:t xml:space="preserve">              </w:t>
      </w:r>
    </w:p>
    <w:tbl>
      <w:tblPr>
        <w:tblStyle w:val="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434"/>
        <w:gridCol w:w="1692"/>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0" w:type="dxa"/>
            <w:shd w:val="clear" w:color="auto" w:fill="D8D8D8"/>
            <w:vAlign w:val="center"/>
          </w:tcPr>
          <w:p>
            <w:pPr>
              <w:jc w:val="center"/>
              <w:rPr>
                <w:rFonts w:eastAsia="Times New Roman" w:cs="Times New Roman"/>
              </w:rPr>
            </w:pPr>
            <w:r>
              <w:rPr>
                <w:rFonts w:hint="eastAsia"/>
              </w:rPr>
              <w:t>公司或子公司名称</w:t>
            </w:r>
          </w:p>
        </w:tc>
        <w:tc>
          <w:tcPr>
            <w:tcW w:w="2434" w:type="dxa"/>
            <w:shd w:val="clear" w:color="auto" w:fill="D8D8D8"/>
            <w:vAlign w:val="center"/>
          </w:tcPr>
          <w:p>
            <w:pPr>
              <w:jc w:val="center"/>
              <w:rPr>
                <w:rFonts w:eastAsia="Times New Roman" w:cs="Times New Roman"/>
              </w:rPr>
            </w:pPr>
            <w:r>
              <w:rPr>
                <w:rFonts w:hint="eastAsia"/>
              </w:rPr>
              <w:t>指标</w:t>
            </w:r>
          </w:p>
        </w:tc>
        <w:tc>
          <w:tcPr>
            <w:tcW w:w="1692" w:type="dxa"/>
            <w:shd w:val="clear" w:color="auto" w:fill="D8D8D8"/>
            <w:vAlign w:val="center"/>
          </w:tcPr>
          <w:p>
            <w:pPr>
              <w:jc w:val="center"/>
              <w:rPr>
                <w:rFonts w:eastAsia="Times New Roman" w:cs="Times New Roman"/>
              </w:rPr>
            </w:pPr>
            <w:r>
              <w:rPr>
                <w:rFonts w:cs="Times New Roman"/>
              </w:rPr>
              <w:t>2019</w:t>
            </w:r>
            <w:r>
              <w:rPr>
                <w:rFonts w:hint="eastAsia"/>
              </w:rPr>
              <w:t>年</w:t>
            </w:r>
          </w:p>
        </w:tc>
        <w:tc>
          <w:tcPr>
            <w:tcW w:w="1692" w:type="dxa"/>
            <w:shd w:val="clear" w:color="auto" w:fill="D8D8D8"/>
            <w:vAlign w:val="center"/>
          </w:tcPr>
          <w:p>
            <w:pPr>
              <w:jc w:val="center"/>
              <w:rPr>
                <w:rFonts w:eastAsia="Times New Roman" w:cs="Times New Roman"/>
              </w:rPr>
            </w:pPr>
            <w:r>
              <w:rPr>
                <w:rFonts w:cs="Times New Roman"/>
              </w:rPr>
              <w:t>2018</w:t>
            </w:r>
            <w:r>
              <w:rPr>
                <w:rFonts w:hint="eastAsia"/>
              </w:rPr>
              <w:t>年</w:t>
            </w:r>
          </w:p>
        </w:tc>
        <w:tc>
          <w:tcPr>
            <w:tcW w:w="1692" w:type="dxa"/>
            <w:shd w:val="clear" w:color="auto" w:fill="D8D8D8"/>
            <w:vAlign w:val="center"/>
          </w:tcPr>
          <w:p>
            <w:pPr>
              <w:jc w:val="center"/>
              <w:rPr>
                <w:rFonts w:eastAsia="Times New Roman" w:cs="Times New Roman"/>
              </w:rPr>
            </w:pPr>
            <w:r>
              <w:rPr>
                <w:rFonts w:hint="eastAsia"/>
              </w:rPr>
              <w:t>同比增减幅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restart"/>
            <w:vAlign w:val="center"/>
          </w:tcPr>
          <w:p>
            <w:pPr>
              <w:jc w:val="center"/>
              <w:rPr>
                <w:rFonts w:eastAsia="Times New Roman" w:cs="Times New Roman"/>
              </w:rPr>
            </w:pPr>
            <w:r>
              <w:rPr>
                <w:rFonts w:hint="eastAsia"/>
              </w:rPr>
              <w:t>华菱</w:t>
            </w:r>
          </w:p>
          <w:p>
            <w:pPr>
              <w:jc w:val="center"/>
              <w:rPr>
                <w:rFonts w:eastAsia="Times New Roman" w:cs="Times New Roman"/>
              </w:rPr>
            </w:pPr>
            <w:r>
              <w:rPr>
                <w:rFonts w:hint="eastAsia"/>
              </w:rPr>
              <w:t>湘钢</w:t>
            </w:r>
          </w:p>
        </w:tc>
        <w:tc>
          <w:tcPr>
            <w:tcW w:w="2434" w:type="dxa"/>
            <w:vAlign w:val="center"/>
          </w:tcPr>
          <w:p>
            <w:pPr>
              <w:jc w:val="center"/>
              <w:rPr>
                <w:rFonts w:cs="Times New Roman"/>
              </w:rPr>
            </w:pPr>
            <w:r>
              <w:rPr>
                <w:rFonts w:hint="eastAsia"/>
              </w:rPr>
              <w:t>电消耗，万</w:t>
            </w:r>
            <w:r>
              <w:rPr>
                <w:rFonts w:cs="Times New Roman"/>
              </w:rPr>
              <w:t>kWh</w:t>
            </w:r>
          </w:p>
        </w:tc>
        <w:tc>
          <w:tcPr>
            <w:tcW w:w="1692" w:type="dxa"/>
            <w:vAlign w:val="center"/>
          </w:tcPr>
          <w:p>
            <w:pPr>
              <w:jc w:val="center"/>
              <w:rPr>
                <w:rFonts w:cs="Times New Roman"/>
              </w:rPr>
            </w:pPr>
            <w:r>
              <w:rPr>
                <w:rFonts w:cs="Times New Roman"/>
              </w:rPr>
              <w:t>459,820.9</w:t>
            </w:r>
          </w:p>
        </w:tc>
        <w:tc>
          <w:tcPr>
            <w:tcW w:w="1692" w:type="dxa"/>
            <w:vAlign w:val="center"/>
          </w:tcPr>
          <w:p>
            <w:pPr>
              <w:jc w:val="center"/>
              <w:rPr>
                <w:rFonts w:cs="Times New Roman"/>
              </w:rPr>
            </w:pPr>
            <w:r>
              <w:rPr>
                <w:rFonts w:cs="Times New Roman"/>
              </w:rPr>
              <w:t>448,796.6</w:t>
            </w:r>
          </w:p>
        </w:tc>
        <w:tc>
          <w:tcPr>
            <w:tcW w:w="1692" w:type="dxa"/>
            <w:vAlign w:val="center"/>
          </w:tcPr>
          <w:p>
            <w:pPr>
              <w:jc w:val="center"/>
              <w:rPr>
                <w:rFonts w:cs="Times New Roman"/>
              </w:rPr>
            </w:pPr>
            <w:r>
              <w:rPr>
                <w:rFonts w:cs="Times New Roma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其中：外购电，万</w:t>
            </w:r>
            <w:r>
              <w:rPr>
                <w:rFonts w:cs="Times New Roman"/>
              </w:rPr>
              <w:t>kWh</w:t>
            </w:r>
          </w:p>
        </w:tc>
        <w:tc>
          <w:tcPr>
            <w:tcW w:w="1692" w:type="dxa"/>
            <w:vAlign w:val="center"/>
          </w:tcPr>
          <w:p>
            <w:pPr>
              <w:jc w:val="center"/>
              <w:rPr>
                <w:rFonts w:cs="Times New Roman"/>
              </w:rPr>
            </w:pPr>
            <w:r>
              <w:rPr>
                <w:rFonts w:cs="Times New Roman"/>
              </w:rPr>
              <w:t>158,527.8</w:t>
            </w:r>
          </w:p>
        </w:tc>
        <w:tc>
          <w:tcPr>
            <w:tcW w:w="1692" w:type="dxa"/>
            <w:vAlign w:val="center"/>
          </w:tcPr>
          <w:p>
            <w:pPr>
              <w:jc w:val="center"/>
              <w:rPr>
                <w:rFonts w:cs="Times New Roman"/>
              </w:rPr>
            </w:pPr>
            <w:r>
              <w:rPr>
                <w:rFonts w:cs="Times New Roman"/>
              </w:rPr>
              <w:t>123,525.3</w:t>
            </w:r>
          </w:p>
        </w:tc>
        <w:tc>
          <w:tcPr>
            <w:tcW w:w="1692" w:type="dxa"/>
            <w:vAlign w:val="center"/>
          </w:tcPr>
          <w:p>
            <w:pPr>
              <w:jc w:val="center"/>
              <w:rPr>
                <w:rFonts w:cs="Times New Roman"/>
              </w:rPr>
            </w:pPr>
            <w:r>
              <w:rPr>
                <w:rFonts w:cs="Times New Roman"/>
              </w:rPr>
              <w:t>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ind w:left="180" w:leftChars="100"/>
              <w:jc w:val="center"/>
              <w:rPr>
                <w:rFonts w:cs="Times New Roman"/>
              </w:rPr>
            </w:pPr>
            <w:r>
              <w:rPr>
                <w:rFonts w:hint="eastAsia"/>
              </w:rPr>
              <w:t>自发电，万</w:t>
            </w:r>
            <w:r>
              <w:rPr>
                <w:rFonts w:cs="Times New Roman"/>
              </w:rPr>
              <w:t>kWh</w:t>
            </w:r>
          </w:p>
        </w:tc>
        <w:tc>
          <w:tcPr>
            <w:tcW w:w="1692" w:type="dxa"/>
            <w:vAlign w:val="center"/>
          </w:tcPr>
          <w:p>
            <w:pPr>
              <w:jc w:val="center"/>
              <w:rPr>
                <w:rFonts w:cs="Times New Roman"/>
              </w:rPr>
            </w:pPr>
            <w:r>
              <w:rPr>
                <w:rFonts w:cs="Times New Roman"/>
              </w:rPr>
              <w:t>301,293.1</w:t>
            </w:r>
          </w:p>
        </w:tc>
        <w:tc>
          <w:tcPr>
            <w:tcW w:w="1692" w:type="dxa"/>
            <w:vAlign w:val="center"/>
          </w:tcPr>
          <w:p>
            <w:pPr>
              <w:jc w:val="center"/>
              <w:rPr>
                <w:rFonts w:cs="Times New Roman"/>
              </w:rPr>
            </w:pPr>
            <w:r>
              <w:rPr>
                <w:rFonts w:cs="Times New Roman"/>
              </w:rPr>
              <w:t>325,271.3</w:t>
            </w:r>
          </w:p>
        </w:tc>
        <w:tc>
          <w:tcPr>
            <w:tcW w:w="1692" w:type="dxa"/>
            <w:vAlign w:val="center"/>
          </w:tcPr>
          <w:p>
            <w:pPr>
              <w:jc w:val="center"/>
              <w:rPr>
                <w:rFonts w:cs="Times New Roman"/>
              </w:rPr>
            </w:pPr>
            <w:r>
              <w:rPr>
                <w:rFonts w:cs="Times New Roman"/>
              </w:rPr>
              <w:t>-7.37%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吨钢耗电，</w:t>
            </w:r>
            <w:r>
              <w:rPr>
                <w:rFonts w:cs="Times New Roman"/>
              </w:rPr>
              <w:t>kWh/t</w:t>
            </w:r>
          </w:p>
        </w:tc>
        <w:tc>
          <w:tcPr>
            <w:tcW w:w="1692" w:type="dxa"/>
            <w:vAlign w:val="center"/>
          </w:tcPr>
          <w:p>
            <w:pPr>
              <w:jc w:val="center"/>
              <w:rPr>
                <w:rFonts w:cs="Times New Roman"/>
              </w:rPr>
            </w:pPr>
            <w:r>
              <w:rPr>
                <w:rFonts w:cs="Times New Roman"/>
              </w:rPr>
              <w:t>478.9</w:t>
            </w:r>
          </w:p>
        </w:tc>
        <w:tc>
          <w:tcPr>
            <w:tcW w:w="1692" w:type="dxa"/>
            <w:vAlign w:val="center"/>
          </w:tcPr>
          <w:p>
            <w:pPr>
              <w:jc w:val="center"/>
              <w:rPr>
                <w:rFonts w:cs="Times New Roman"/>
              </w:rPr>
            </w:pPr>
            <w:r>
              <w:rPr>
                <w:rFonts w:cs="Times New Roman"/>
              </w:rPr>
              <w:t>477.2</w:t>
            </w:r>
          </w:p>
        </w:tc>
        <w:tc>
          <w:tcPr>
            <w:tcW w:w="1692" w:type="dxa"/>
            <w:vAlign w:val="center"/>
          </w:tcPr>
          <w:p>
            <w:pPr>
              <w:jc w:val="center"/>
              <w:rPr>
                <w:rFonts w:cs="Times New Roman"/>
              </w:rPr>
            </w:pPr>
            <w:r>
              <w:rPr>
                <w:rFonts w:cs="Times New Roma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焦炉气消耗，</w:t>
            </w:r>
            <w:r>
              <w:rPr>
                <w:rFonts w:cs="Times New Roman"/>
              </w:rPr>
              <w:t>GJ</w:t>
            </w:r>
          </w:p>
        </w:tc>
        <w:tc>
          <w:tcPr>
            <w:tcW w:w="1692" w:type="dxa"/>
          </w:tcPr>
          <w:p>
            <w:pPr>
              <w:jc w:val="center"/>
              <w:rPr>
                <w:rFonts w:cs="Times New Roman"/>
              </w:rPr>
            </w:pPr>
            <w:r>
              <w:rPr>
                <w:rFonts w:cs="Times New Roman"/>
              </w:rPr>
              <w:t>17,728,615</w:t>
            </w:r>
          </w:p>
        </w:tc>
        <w:tc>
          <w:tcPr>
            <w:tcW w:w="1692" w:type="dxa"/>
          </w:tcPr>
          <w:p>
            <w:pPr>
              <w:jc w:val="center"/>
              <w:rPr>
                <w:rFonts w:cs="Times New Roman"/>
              </w:rPr>
            </w:pPr>
            <w:r>
              <w:rPr>
                <w:rFonts w:cs="Times New Roman"/>
              </w:rPr>
              <w:t>17,808,620</w:t>
            </w:r>
          </w:p>
        </w:tc>
        <w:tc>
          <w:tcPr>
            <w:tcW w:w="1692" w:type="dxa"/>
            <w:vAlign w:val="center"/>
          </w:tcPr>
          <w:p>
            <w:pPr>
              <w:jc w:val="center"/>
              <w:rPr>
                <w:rFonts w:cs="Times New Roman"/>
              </w:rPr>
            </w:pPr>
            <w:r>
              <w:rPr>
                <w:rFonts w:cs="Times New Roma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高炉气消耗，</w:t>
            </w:r>
            <w:r>
              <w:rPr>
                <w:rFonts w:cs="Times New Roman"/>
              </w:rPr>
              <w:t>GJ</w:t>
            </w:r>
          </w:p>
        </w:tc>
        <w:tc>
          <w:tcPr>
            <w:tcW w:w="1692" w:type="dxa"/>
          </w:tcPr>
          <w:p>
            <w:pPr>
              <w:jc w:val="center"/>
              <w:rPr>
                <w:rFonts w:cs="Times New Roman"/>
              </w:rPr>
            </w:pPr>
            <w:r>
              <w:rPr>
                <w:rFonts w:cs="Times New Roman"/>
              </w:rPr>
              <w:t>45,578,537</w:t>
            </w:r>
          </w:p>
        </w:tc>
        <w:tc>
          <w:tcPr>
            <w:tcW w:w="1692" w:type="dxa"/>
          </w:tcPr>
          <w:p>
            <w:pPr>
              <w:jc w:val="center"/>
              <w:rPr>
                <w:rFonts w:cs="Times New Roman"/>
              </w:rPr>
            </w:pPr>
            <w:r>
              <w:rPr>
                <w:rFonts w:cs="Times New Roman"/>
              </w:rPr>
              <w:t>46,986,875</w:t>
            </w:r>
          </w:p>
        </w:tc>
        <w:tc>
          <w:tcPr>
            <w:tcW w:w="1692" w:type="dxa"/>
            <w:vAlign w:val="center"/>
          </w:tcPr>
          <w:p>
            <w:pPr>
              <w:jc w:val="center"/>
              <w:rPr>
                <w:rFonts w:cs="Times New Roman"/>
              </w:rPr>
            </w:pPr>
            <w:r>
              <w:rPr>
                <w:rFonts w:cs="Times New Roma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转炉气消耗，</w:t>
            </w:r>
            <w:r>
              <w:rPr>
                <w:rFonts w:cs="Times New Roman"/>
              </w:rPr>
              <w:t>GJ</w:t>
            </w:r>
          </w:p>
        </w:tc>
        <w:tc>
          <w:tcPr>
            <w:tcW w:w="1692" w:type="dxa"/>
          </w:tcPr>
          <w:p>
            <w:pPr>
              <w:jc w:val="center"/>
              <w:rPr>
                <w:rFonts w:cs="Times New Roman"/>
              </w:rPr>
            </w:pPr>
            <w:r>
              <w:rPr>
                <w:rFonts w:cs="Times New Roman"/>
              </w:rPr>
              <w:t>6,763,657</w:t>
            </w:r>
          </w:p>
        </w:tc>
        <w:tc>
          <w:tcPr>
            <w:tcW w:w="1692" w:type="dxa"/>
          </w:tcPr>
          <w:p>
            <w:pPr>
              <w:jc w:val="center"/>
              <w:rPr>
                <w:rFonts w:cs="Times New Roman"/>
              </w:rPr>
            </w:pPr>
            <w:r>
              <w:rPr>
                <w:rFonts w:cs="Times New Roman"/>
              </w:rPr>
              <w:t>6,583,303</w:t>
            </w:r>
          </w:p>
        </w:tc>
        <w:tc>
          <w:tcPr>
            <w:tcW w:w="1692" w:type="dxa"/>
            <w:vAlign w:val="center"/>
          </w:tcPr>
          <w:p>
            <w:pPr>
              <w:jc w:val="center"/>
              <w:rPr>
                <w:rFonts w:cs="Times New Roman"/>
              </w:rPr>
            </w:pPr>
            <w:r>
              <w:rPr>
                <w:rFonts w:cs="Times New Roma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eastAsia="Times New Roman" w:cs="Times New Roman"/>
              </w:rPr>
            </w:pPr>
            <w:r>
              <w:rPr>
                <w:rFonts w:hint="eastAsia"/>
              </w:rPr>
              <w:t>新水消耗，万</w:t>
            </w:r>
            <w:r>
              <w:rPr>
                <w:rFonts w:cs="Times New Roman"/>
              </w:rPr>
              <w:t>m</w:t>
            </w:r>
            <w:r>
              <w:rPr>
                <w:rFonts w:cs="Times New Roman"/>
                <w:vertAlign w:val="superscript"/>
              </w:rPr>
              <w:t>3</w:t>
            </w:r>
          </w:p>
        </w:tc>
        <w:tc>
          <w:tcPr>
            <w:tcW w:w="1692" w:type="dxa"/>
            <w:vAlign w:val="center"/>
          </w:tcPr>
          <w:p>
            <w:pPr>
              <w:jc w:val="center"/>
              <w:rPr>
                <w:rFonts w:cs="Times New Roman"/>
              </w:rPr>
            </w:pPr>
            <w:r>
              <w:rPr>
                <w:rFonts w:cs="Times New Roman"/>
              </w:rPr>
              <w:t>4,615.1</w:t>
            </w:r>
          </w:p>
        </w:tc>
        <w:tc>
          <w:tcPr>
            <w:tcW w:w="1692" w:type="dxa"/>
            <w:vAlign w:val="center"/>
          </w:tcPr>
          <w:p>
            <w:pPr>
              <w:jc w:val="center"/>
              <w:rPr>
                <w:rFonts w:cs="Times New Roman"/>
              </w:rPr>
            </w:pPr>
            <w:r>
              <w:rPr>
                <w:rFonts w:cs="Times New Roman"/>
              </w:rPr>
              <w:t>4,654.9</w:t>
            </w:r>
          </w:p>
        </w:tc>
        <w:tc>
          <w:tcPr>
            <w:tcW w:w="1692" w:type="dxa"/>
            <w:vAlign w:val="center"/>
          </w:tcPr>
          <w:p>
            <w:pPr>
              <w:jc w:val="center"/>
              <w:rPr>
                <w:rFonts w:cs="Times New Roman"/>
              </w:rPr>
            </w:pPr>
            <w:r>
              <w:rPr>
                <w:rFonts w:cs="Times New Roma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吨钢耗新水，</w:t>
            </w:r>
            <w:r>
              <w:rPr>
                <w:rFonts w:cs="Times New Roman"/>
              </w:rPr>
              <w:t>m</w:t>
            </w:r>
            <w:r>
              <w:rPr>
                <w:rFonts w:cs="Times New Roman"/>
                <w:vertAlign w:val="superscript"/>
              </w:rPr>
              <w:t>3</w:t>
            </w:r>
            <w:r>
              <w:rPr>
                <w:rFonts w:cs="Times New Roman"/>
              </w:rPr>
              <w:t>/t</w:t>
            </w:r>
          </w:p>
        </w:tc>
        <w:tc>
          <w:tcPr>
            <w:tcW w:w="1692" w:type="dxa"/>
            <w:vAlign w:val="center"/>
          </w:tcPr>
          <w:p>
            <w:pPr>
              <w:jc w:val="center"/>
              <w:rPr>
                <w:rFonts w:cs="Times New Roman"/>
              </w:rPr>
            </w:pPr>
            <w:r>
              <w:rPr>
                <w:rFonts w:cs="Times New Roman"/>
              </w:rPr>
              <w:t>4.11</w:t>
            </w:r>
          </w:p>
        </w:tc>
        <w:tc>
          <w:tcPr>
            <w:tcW w:w="1692" w:type="dxa"/>
            <w:vAlign w:val="center"/>
          </w:tcPr>
          <w:p>
            <w:pPr>
              <w:jc w:val="center"/>
              <w:rPr>
                <w:rFonts w:cs="Times New Roman"/>
              </w:rPr>
            </w:pPr>
            <w:r>
              <w:rPr>
                <w:rFonts w:cs="Times New Roman"/>
              </w:rPr>
              <w:t>4.32</w:t>
            </w:r>
          </w:p>
        </w:tc>
        <w:tc>
          <w:tcPr>
            <w:tcW w:w="1692" w:type="dxa"/>
            <w:vAlign w:val="center"/>
          </w:tcPr>
          <w:p>
            <w:pPr>
              <w:jc w:val="center"/>
              <w:rPr>
                <w:rFonts w:cs="Times New Roman"/>
              </w:rPr>
            </w:pPr>
            <w:r>
              <w:rPr>
                <w:rFonts w:cs="Times New Roma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吨钢余热蒸汽回收，</w:t>
            </w:r>
            <w:r>
              <w:rPr>
                <w:rFonts w:cs="Times New Roman"/>
              </w:rPr>
              <w:t>kg/t</w:t>
            </w:r>
          </w:p>
        </w:tc>
        <w:tc>
          <w:tcPr>
            <w:tcW w:w="1692" w:type="dxa"/>
            <w:vAlign w:val="center"/>
          </w:tcPr>
          <w:p>
            <w:pPr>
              <w:jc w:val="center"/>
              <w:rPr>
                <w:rFonts w:cs="Times New Roman"/>
              </w:rPr>
            </w:pPr>
            <w:r>
              <w:rPr>
                <w:rFonts w:cs="Times New Roman"/>
              </w:rPr>
              <w:t>459,820.9</w:t>
            </w:r>
          </w:p>
        </w:tc>
        <w:tc>
          <w:tcPr>
            <w:tcW w:w="1692" w:type="dxa"/>
            <w:vAlign w:val="center"/>
          </w:tcPr>
          <w:p>
            <w:pPr>
              <w:jc w:val="center"/>
              <w:rPr>
                <w:rFonts w:cs="Times New Roman"/>
              </w:rPr>
            </w:pPr>
            <w:r>
              <w:rPr>
                <w:rFonts w:cs="Times New Roman"/>
              </w:rPr>
              <w:t>448,796.6</w:t>
            </w:r>
          </w:p>
        </w:tc>
        <w:tc>
          <w:tcPr>
            <w:tcW w:w="1692" w:type="dxa"/>
            <w:vAlign w:val="center"/>
          </w:tcPr>
          <w:p>
            <w:pPr>
              <w:jc w:val="center"/>
              <w:rPr>
                <w:rFonts w:cs="Times New Roman"/>
              </w:rPr>
            </w:pPr>
            <w:r>
              <w:rPr>
                <w:rFonts w:cs="Times New Roma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吨钢综合能耗，</w:t>
            </w:r>
            <w:r>
              <w:rPr>
                <w:rFonts w:cs="Times New Roman"/>
              </w:rPr>
              <w:t>kgce/t</w:t>
            </w:r>
          </w:p>
        </w:tc>
        <w:tc>
          <w:tcPr>
            <w:tcW w:w="1692" w:type="dxa"/>
            <w:vAlign w:val="center"/>
          </w:tcPr>
          <w:p>
            <w:pPr>
              <w:jc w:val="center"/>
              <w:rPr>
                <w:rFonts w:cs="Times New Roman"/>
              </w:rPr>
            </w:pPr>
            <w:r>
              <w:rPr>
                <w:rFonts w:cs="Times New Roman"/>
              </w:rPr>
              <w:t>510.9</w:t>
            </w:r>
          </w:p>
        </w:tc>
        <w:tc>
          <w:tcPr>
            <w:tcW w:w="1692" w:type="dxa"/>
            <w:vAlign w:val="center"/>
          </w:tcPr>
          <w:p>
            <w:pPr>
              <w:jc w:val="center"/>
              <w:rPr>
                <w:rFonts w:cs="Times New Roman"/>
              </w:rPr>
            </w:pPr>
            <w:r>
              <w:rPr>
                <w:rFonts w:cs="Times New Roman"/>
              </w:rPr>
              <w:t>525.9</w:t>
            </w:r>
          </w:p>
        </w:tc>
        <w:tc>
          <w:tcPr>
            <w:tcW w:w="1692" w:type="dxa"/>
            <w:vAlign w:val="center"/>
          </w:tcPr>
          <w:p>
            <w:pPr>
              <w:jc w:val="center"/>
              <w:rPr>
                <w:rFonts w:cs="Times New Roman"/>
              </w:rPr>
            </w:pPr>
            <w:r>
              <w:rPr>
                <w:rFonts w:cs="Times New Roma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restart"/>
            <w:vAlign w:val="center"/>
          </w:tcPr>
          <w:p>
            <w:pPr>
              <w:jc w:val="center"/>
              <w:rPr>
                <w:rFonts w:eastAsia="Times New Roman" w:cs="Times New Roman"/>
              </w:rPr>
            </w:pPr>
            <w:r>
              <w:rPr>
                <w:rFonts w:hint="eastAsia"/>
              </w:rPr>
              <w:t>华菱</w:t>
            </w:r>
          </w:p>
          <w:p>
            <w:pPr>
              <w:jc w:val="center"/>
              <w:rPr>
                <w:rFonts w:eastAsia="Times New Roman" w:cs="Times New Roman"/>
              </w:rPr>
            </w:pPr>
            <w:r>
              <w:rPr>
                <w:rFonts w:hint="eastAsia"/>
              </w:rPr>
              <w:t>涟钢</w:t>
            </w:r>
          </w:p>
        </w:tc>
        <w:tc>
          <w:tcPr>
            <w:tcW w:w="2434" w:type="dxa"/>
            <w:vAlign w:val="center"/>
          </w:tcPr>
          <w:p>
            <w:pPr>
              <w:jc w:val="center"/>
              <w:rPr>
                <w:rFonts w:cs="Times New Roman"/>
              </w:rPr>
            </w:pPr>
            <w:r>
              <w:rPr>
                <w:rFonts w:hint="eastAsia"/>
              </w:rPr>
              <w:t>电消耗，万</w:t>
            </w:r>
            <w:r>
              <w:rPr>
                <w:rFonts w:cs="Times New Roman"/>
              </w:rPr>
              <w:t>kWh</w:t>
            </w:r>
          </w:p>
        </w:tc>
        <w:tc>
          <w:tcPr>
            <w:tcW w:w="1692" w:type="dxa"/>
            <w:vAlign w:val="center"/>
          </w:tcPr>
          <w:p>
            <w:pPr>
              <w:jc w:val="center"/>
              <w:rPr>
                <w:rFonts w:cs="Times New Roman"/>
              </w:rPr>
            </w:pPr>
            <w:r>
              <w:rPr>
                <w:rFonts w:cs="Times New Roman"/>
              </w:rPr>
              <w:t>427,840</w:t>
            </w:r>
          </w:p>
        </w:tc>
        <w:tc>
          <w:tcPr>
            <w:tcW w:w="1692" w:type="dxa"/>
            <w:vAlign w:val="center"/>
          </w:tcPr>
          <w:p>
            <w:pPr>
              <w:jc w:val="center"/>
              <w:rPr>
                <w:rFonts w:cs="Times New Roman"/>
              </w:rPr>
            </w:pPr>
            <w:r>
              <w:rPr>
                <w:rFonts w:cs="Times New Roman"/>
              </w:rPr>
              <w:t>419,747</w:t>
            </w:r>
          </w:p>
        </w:tc>
        <w:tc>
          <w:tcPr>
            <w:tcW w:w="1692" w:type="dxa"/>
            <w:vAlign w:val="center"/>
          </w:tcPr>
          <w:p>
            <w:pPr>
              <w:jc w:val="center"/>
              <w:rPr>
                <w:rFonts w:cs="Times New Roman"/>
              </w:rPr>
            </w:pPr>
            <w:r>
              <w:rPr>
                <w:rFonts w:cs="Times New Roma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其中：外购电，万</w:t>
            </w:r>
            <w:r>
              <w:rPr>
                <w:rFonts w:cs="Times New Roman"/>
              </w:rPr>
              <w:t>kWh</w:t>
            </w:r>
          </w:p>
        </w:tc>
        <w:tc>
          <w:tcPr>
            <w:tcW w:w="1692" w:type="dxa"/>
            <w:vAlign w:val="center"/>
          </w:tcPr>
          <w:p>
            <w:pPr>
              <w:jc w:val="center"/>
              <w:rPr>
                <w:rFonts w:cs="Times New Roman"/>
              </w:rPr>
            </w:pPr>
            <w:r>
              <w:rPr>
                <w:rFonts w:cs="Times New Roman"/>
              </w:rPr>
              <w:t>108,595</w:t>
            </w:r>
          </w:p>
        </w:tc>
        <w:tc>
          <w:tcPr>
            <w:tcW w:w="1692" w:type="dxa"/>
            <w:vAlign w:val="center"/>
          </w:tcPr>
          <w:p>
            <w:pPr>
              <w:jc w:val="center"/>
              <w:rPr>
                <w:rFonts w:cs="Times New Roman"/>
              </w:rPr>
            </w:pPr>
            <w:r>
              <w:rPr>
                <w:rFonts w:cs="Times New Roman"/>
              </w:rPr>
              <w:t>126,204</w:t>
            </w:r>
          </w:p>
        </w:tc>
        <w:tc>
          <w:tcPr>
            <w:tcW w:w="1692" w:type="dxa"/>
            <w:vAlign w:val="center"/>
          </w:tcPr>
          <w:p>
            <w:pPr>
              <w:jc w:val="center"/>
              <w:rPr>
                <w:rFonts w:cs="Times New Roman"/>
              </w:rPr>
            </w:pPr>
            <w:r>
              <w:rPr>
                <w:rFonts w:cs="Times New Roman"/>
              </w:rPr>
              <w:t>-13.95%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ind w:left="180" w:leftChars="100"/>
              <w:jc w:val="center"/>
              <w:rPr>
                <w:rFonts w:eastAsia="Times New Roman" w:cs="Times New Roman"/>
              </w:rPr>
            </w:pPr>
          </w:p>
        </w:tc>
        <w:tc>
          <w:tcPr>
            <w:tcW w:w="2434" w:type="dxa"/>
            <w:vAlign w:val="center"/>
          </w:tcPr>
          <w:p>
            <w:pPr>
              <w:ind w:left="180" w:leftChars="100"/>
              <w:jc w:val="center"/>
              <w:rPr>
                <w:rFonts w:cs="Times New Roman"/>
              </w:rPr>
            </w:pPr>
            <w:r>
              <w:rPr>
                <w:rFonts w:hint="eastAsia"/>
              </w:rPr>
              <w:t>自发电，万</w:t>
            </w:r>
            <w:r>
              <w:rPr>
                <w:rFonts w:cs="Times New Roman"/>
              </w:rPr>
              <w:t>kWh</w:t>
            </w:r>
          </w:p>
        </w:tc>
        <w:tc>
          <w:tcPr>
            <w:tcW w:w="1692" w:type="dxa"/>
            <w:vAlign w:val="center"/>
          </w:tcPr>
          <w:p>
            <w:pPr>
              <w:jc w:val="center"/>
              <w:rPr>
                <w:rFonts w:cs="Times New Roman"/>
              </w:rPr>
            </w:pPr>
            <w:r>
              <w:rPr>
                <w:rFonts w:cs="Times New Roman"/>
              </w:rPr>
              <w:t>319,245</w:t>
            </w:r>
          </w:p>
        </w:tc>
        <w:tc>
          <w:tcPr>
            <w:tcW w:w="1692" w:type="dxa"/>
            <w:vAlign w:val="center"/>
          </w:tcPr>
          <w:p>
            <w:pPr>
              <w:jc w:val="center"/>
              <w:rPr>
                <w:rFonts w:cs="Times New Roman"/>
              </w:rPr>
            </w:pPr>
            <w:r>
              <w:rPr>
                <w:rFonts w:cs="Times New Roman"/>
              </w:rPr>
              <w:t>293,543</w:t>
            </w:r>
          </w:p>
        </w:tc>
        <w:tc>
          <w:tcPr>
            <w:tcW w:w="1692" w:type="dxa"/>
            <w:vAlign w:val="center"/>
          </w:tcPr>
          <w:p>
            <w:pPr>
              <w:jc w:val="center"/>
              <w:rPr>
                <w:rFonts w:cs="Times New Roman"/>
              </w:rPr>
            </w:pPr>
            <w:r>
              <w:rPr>
                <w:rFonts w:cs="Times New Roman"/>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吨钢耗电，</w:t>
            </w:r>
            <w:r>
              <w:rPr>
                <w:rFonts w:cs="Times New Roman"/>
              </w:rPr>
              <w:t>kWh/t</w:t>
            </w:r>
          </w:p>
        </w:tc>
        <w:tc>
          <w:tcPr>
            <w:tcW w:w="1692" w:type="dxa"/>
            <w:vAlign w:val="center"/>
          </w:tcPr>
          <w:p>
            <w:pPr>
              <w:jc w:val="center"/>
              <w:rPr>
                <w:rFonts w:cs="Times New Roman"/>
              </w:rPr>
            </w:pPr>
            <w:r>
              <w:rPr>
                <w:rFonts w:cs="Times New Roman"/>
              </w:rPr>
              <w:t>449</w:t>
            </w:r>
          </w:p>
        </w:tc>
        <w:tc>
          <w:tcPr>
            <w:tcW w:w="1692" w:type="dxa"/>
            <w:vAlign w:val="center"/>
          </w:tcPr>
          <w:p>
            <w:pPr>
              <w:jc w:val="center"/>
              <w:rPr>
                <w:rFonts w:cs="Times New Roman"/>
              </w:rPr>
            </w:pPr>
            <w:r>
              <w:rPr>
                <w:rFonts w:cs="Times New Roman"/>
              </w:rPr>
              <w:t>480</w:t>
            </w:r>
          </w:p>
        </w:tc>
        <w:tc>
          <w:tcPr>
            <w:tcW w:w="1692" w:type="dxa"/>
            <w:vAlign w:val="center"/>
          </w:tcPr>
          <w:p>
            <w:pPr>
              <w:jc w:val="center"/>
              <w:rPr>
                <w:rFonts w:cs="Times New Roman"/>
              </w:rPr>
            </w:pPr>
            <w:r>
              <w:rPr>
                <w:rFonts w:cs="Times New Roman"/>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焦炉气消耗，</w:t>
            </w:r>
            <w:r>
              <w:rPr>
                <w:rFonts w:cs="Times New Roman"/>
              </w:rPr>
              <w:t>GJ</w:t>
            </w:r>
          </w:p>
        </w:tc>
        <w:tc>
          <w:tcPr>
            <w:tcW w:w="1692" w:type="dxa"/>
            <w:vAlign w:val="center"/>
          </w:tcPr>
          <w:p>
            <w:pPr>
              <w:jc w:val="center"/>
              <w:rPr>
                <w:rFonts w:cs="Times New Roman"/>
              </w:rPr>
            </w:pPr>
            <w:r>
              <w:rPr>
                <w:rFonts w:cs="Times New Roman"/>
              </w:rPr>
              <w:t>21,415,819</w:t>
            </w:r>
          </w:p>
        </w:tc>
        <w:tc>
          <w:tcPr>
            <w:tcW w:w="1692" w:type="dxa"/>
            <w:vAlign w:val="center"/>
          </w:tcPr>
          <w:p>
            <w:pPr>
              <w:jc w:val="center"/>
              <w:rPr>
                <w:rFonts w:cs="Times New Roman"/>
              </w:rPr>
            </w:pPr>
            <w:r>
              <w:rPr>
                <w:rFonts w:cs="Times New Roman"/>
              </w:rPr>
              <w:t>20,591,353</w:t>
            </w:r>
          </w:p>
        </w:tc>
        <w:tc>
          <w:tcPr>
            <w:tcW w:w="1692" w:type="dxa"/>
            <w:vAlign w:val="center"/>
          </w:tcPr>
          <w:p>
            <w:pPr>
              <w:jc w:val="center"/>
              <w:rPr>
                <w:rFonts w:cs="Times New Roman"/>
              </w:rPr>
            </w:pPr>
            <w:r>
              <w:rPr>
                <w:rFonts w:cs="Times New Roma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高炉气消耗，</w:t>
            </w:r>
            <w:r>
              <w:rPr>
                <w:rFonts w:cs="Times New Roman"/>
              </w:rPr>
              <w:t>GJ</w:t>
            </w:r>
          </w:p>
        </w:tc>
        <w:tc>
          <w:tcPr>
            <w:tcW w:w="1692" w:type="dxa"/>
            <w:vAlign w:val="center"/>
          </w:tcPr>
          <w:p>
            <w:pPr>
              <w:jc w:val="center"/>
              <w:rPr>
                <w:rFonts w:cs="Times New Roman"/>
              </w:rPr>
            </w:pPr>
            <w:r>
              <w:rPr>
                <w:rFonts w:cs="Times New Roman"/>
              </w:rPr>
              <w:t>39,578,436</w:t>
            </w:r>
          </w:p>
        </w:tc>
        <w:tc>
          <w:tcPr>
            <w:tcW w:w="1692" w:type="dxa"/>
            <w:vAlign w:val="center"/>
          </w:tcPr>
          <w:p>
            <w:pPr>
              <w:jc w:val="center"/>
              <w:rPr>
                <w:rFonts w:cs="Times New Roman"/>
              </w:rPr>
            </w:pPr>
            <w:r>
              <w:rPr>
                <w:rFonts w:cs="Times New Roman"/>
              </w:rPr>
              <w:t>37,716,164</w:t>
            </w:r>
          </w:p>
        </w:tc>
        <w:tc>
          <w:tcPr>
            <w:tcW w:w="1692" w:type="dxa"/>
            <w:vAlign w:val="center"/>
          </w:tcPr>
          <w:p>
            <w:pPr>
              <w:jc w:val="center"/>
              <w:rPr>
                <w:rFonts w:cs="Times New Roman"/>
              </w:rPr>
            </w:pPr>
            <w:r>
              <w:rPr>
                <w:rFonts w:cs="Times New Roman"/>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转炉气消耗，</w:t>
            </w:r>
            <w:r>
              <w:rPr>
                <w:rFonts w:cs="Times New Roman"/>
              </w:rPr>
              <w:t>GJ</w:t>
            </w:r>
          </w:p>
        </w:tc>
        <w:tc>
          <w:tcPr>
            <w:tcW w:w="1692" w:type="dxa"/>
            <w:vAlign w:val="center"/>
          </w:tcPr>
          <w:p>
            <w:pPr>
              <w:jc w:val="center"/>
              <w:rPr>
                <w:rFonts w:cs="Times New Roman"/>
              </w:rPr>
            </w:pPr>
            <w:r>
              <w:rPr>
                <w:rFonts w:cs="Times New Roman"/>
              </w:rPr>
              <w:t>6,936,687</w:t>
            </w:r>
          </w:p>
        </w:tc>
        <w:tc>
          <w:tcPr>
            <w:tcW w:w="1692" w:type="dxa"/>
            <w:vAlign w:val="center"/>
          </w:tcPr>
          <w:p>
            <w:pPr>
              <w:jc w:val="center"/>
              <w:rPr>
                <w:rFonts w:cs="Times New Roman"/>
              </w:rPr>
            </w:pPr>
            <w:r>
              <w:rPr>
                <w:rFonts w:cs="Times New Roman"/>
              </w:rPr>
              <w:t>5,843,068</w:t>
            </w:r>
          </w:p>
        </w:tc>
        <w:tc>
          <w:tcPr>
            <w:tcW w:w="1692" w:type="dxa"/>
            <w:vAlign w:val="center"/>
          </w:tcPr>
          <w:p>
            <w:pPr>
              <w:jc w:val="center"/>
              <w:rPr>
                <w:rFonts w:cs="Times New Roman"/>
              </w:rPr>
            </w:pPr>
            <w:r>
              <w:rPr>
                <w:rFonts w:cs="Times New Roman"/>
              </w:rPr>
              <w:t>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eastAsia="Times New Roman" w:cs="Times New Roman"/>
              </w:rPr>
            </w:pPr>
            <w:r>
              <w:rPr>
                <w:rFonts w:hint="eastAsia"/>
              </w:rPr>
              <w:t>新水消耗，万</w:t>
            </w:r>
            <w:r>
              <w:rPr>
                <w:rFonts w:cs="Times New Roman"/>
              </w:rPr>
              <w:t>m</w:t>
            </w:r>
            <w:r>
              <w:rPr>
                <w:rFonts w:cs="Times New Roman"/>
                <w:vertAlign w:val="superscript"/>
              </w:rPr>
              <w:t>3</w:t>
            </w:r>
          </w:p>
        </w:tc>
        <w:tc>
          <w:tcPr>
            <w:tcW w:w="1692" w:type="dxa"/>
            <w:vAlign w:val="center"/>
          </w:tcPr>
          <w:p>
            <w:pPr>
              <w:jc w:val="center"/>
              <w:rPr>
                <w:rFonts w:cs="Times New Roman"/>
              </w:rPr>
            </w:pPr>
            <w:r>
              <w:rPr>
                <w:rFonts w:cs="Times New Roman"/>
              </w:rPr>
              <w:t>3,314</w:t>
            </w:r>
          </w:p>
        </w:tc>
        <w:tc>
          <w:tcPr>
            <w:tcW w:w="1692" w:type="dxa"/>
            <w:vAlign w:val="center"/>
          </w:tcPr>
          <w:p>
            <w:pPr>
              <w:jc w:val="center"/>
              <w:rPr>
                <w:rFonts w:cs="Times New Roman"/>
              </w:rPr>
            </w:pPr>
            <w:r>
              <w:rPr>
                <w:rFonts w:cs="Times New Roman"/>
              </w:rPr>
              <w:t>3,285</w:t>
            </w:r>
          </w:p>
        </w:tc>
        <w:tc>
          <w:tcPr>
            <w:tcW w:w="1692" w:type="dxa"/>
            <w:vAlign w:val="center"/>
          </w:tcPr>
          <w:p>
            <w:pPr>
              <w:jc w:val="center"/>
              <w:rPr>
                <w:rFonts w:cs="Times New Roman"/>
              </w:rPr>
            </w:pPr>
            <w:r>
              <w:rPr>
                <w:rFonts w:cs="Times New Roman"/>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吨钢耗新水，</w:t>
            </w:r>
            <w:r>
              <w:rPr>
                <w:rFonts w:cs="Times New Roman"/>
              </w:rPr>
              <w:t>m</w:t>
            </w:r>
            <w:r>
              <w:rPr>
                <w:rFonts w:cs="Times New Roman"/>
                <w:vertAlign w:val="superscript"/>
              </w:rPr>
              <w:t>3</w:t>
            </w:r>
            <w:r>
              <w:rPr>
                <w:rFonts w:cs="Times New Roman"/>
              </w:rPr>
              <w:t>/t</w:t>
            </w:r>
          </w:p>
        </w:tc>
        <w:tc>
          <w:tcPr>
            <w:tcW w:w="1692" w:type="dxa"/>
            <w:vAlign w:val="center"/>
          </w:tcPr>
          <w:p>
            <w:pPr>
              <w:jc w:val="center"/>
              <w:rPr>
                <w:rFonts w:cs="Times New Roman"/>
              </w:rPr>
            </w:pPr>
            <w:r>
              <w:rPr>
                <w:rFonts w:cs="Times New Roman"/>
              </w:rPr>
              <w:t>3.48</w:t>
            </w:r>
          </w:p>
        </w:tc>
        <w:tc>
          <w:tcPr>
            <w:tcW w:w="1692" w:type="dxa"/>
            <w:vAlign w:val="center"/>
          </w:tcPr>
          <w:p>
            <w:pPr>
              <w:jc w:val="center"/>
              <w:rPr>
                <w:rFonts w:cs="Times New Roman"/>
              </w:rPr>
            </w:pPr>
            <w:r>
              <w:rPr>
                <w:rFonts w:cs="Times New Roman"/>
              </w:rPr>
              <w:t>3.76</w:t>
            </w:r>
          </w:p>
        </w:tc>
        <w:tc>
          <w:tcPr>
            <w:tcW w:w="1692" w:type="dxa"/>
            <w:vAlign w:val="center"/>
          </w:tcPr>
          <w:p>
            <w:pPr>
              <w:jc w:val="center"/>
              <w:rPr>
                <w:rFonts w:cs="Times New Roman"/>
              </w:rPr>
            </w:pPr>
            <w:r>
              <w:rPr>
                <w:rFonts w:cs="Times New Roman"/>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吨钢余热蒸汽回收，</w:t>
            </w:r>
            <w:r>
              <w:rPr>
                <w:rFonts w:cs="Times New Roman"/>
              </w:rPr>
              <w:t>kg/t</w:t>
            </w:r>
          </w:p>
        </w:tc>
        <w:tc>
          <w:tcPr>
            <w:tcW w:w="1692" w:type="dxa"/>
            <w:vAlign w:val="center"/>
          </w:tcPr>
          <w:p>
            <w:pPr>
              <w:jc w:val="center"/>
              <w:rPr>
                <w:rFonts w:cs="Times New Roman"/>
              </w:rPr>
            </w:pPr>
            <w:r>
              <w:rPr>
                <w:rFonts w:cs="Times New Roman"/>
              </w:rPr>
              <w:t>233</w:t>
            </w:r>
          </w:p>
        </w:tc>
        <w:tc>
          <w:tcPr>
            <w:tcW w:w="1692" w:type="dxa"/>
            <w:vAlign w:val="center"/>
          </w:tcPr>
          <w:p>
            <w:pPr>
              <w:jc w:val="center"/>
              <w:rPr>
                <w:rFonts w:cs="Times New Roman"/>
              </w:rPr>
            </w:pPr>
            <w:r>
              <w:rPr>
                <w:rFonts w:cs="Times New Roman"/>
              </w:rPr>
              <w:t>189</w:t>
            </w:r>
          </w:p>
        </w:tc>
        <w:tc>
          <w:tcPr>
            <w:tcW w:w="1692" w:type="dxa"/>
            <w:vAlign w:val="center"/>
          </w:tcPr>
          <w:p>
            <w:pPr>
              <w:jc w:val="center"/>
              <w:rPr>
                <w:rFonts w:cs="Times New Roman"/>
              </w:rPr>
            </w:pPr>
            <w:r>
              <w:rPr>
                <w:rFonts w:cs="Times New Roman"/>
              </w:rPr>
              <w:t>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吨钢综合能耗，</w:t>
            </w:r>
            <w:r>
              <w:rPr>
                <w:rFonts w:cs="Times New Roman"/>
              </w:rPr>
              <w:t>kgce/t</w:t>
            </w:r>
          </w:p>
        </w:tc>
        <w:tc>
          <w:tcPr>
            <w:tcW w:w="1692" w:type="dxa"/>
            <w:vAlign w:val="center"/>
          </w:tcPr>
          <w:p>
            <w:pPr>
              <w:jc w:val="center"/>
              <w:rPr>
                <w:rFonts w:cs="Times New Roman"/>
              </w:rPr>
            </w:pPr>
            <w:r>
              <w:rPr>
                <w:rFonts w:cs="Times New Roman"/>
              </w:rPr>
              <w:t>490</w:t>
            </w:r>
          </w:p>
        </w:tc>
        <w:tc>
          <w:tcPr>
            <w:tcW w:w="1692" w:type="dxa"/>
            <w:vAlign w:val="center"/>
          </w:tcPr>
          <w:p>
            <w:pPr>
              <w:jc w:val="center"/>
              <w:rPr>
                <w:rFonts w:cs="Times New Roman"/>
              </w:rPr>
            </w:pPr>
            <w:r>
              <w:rPr>
                <w:rFonts w:cs="Times New Roman"/>
              </w:rPr>
              <w:t>506</w:t>
            </w:r>
          </w:p>
        </w:tc>
        <w:tc>
          <w:tcPr>
            <w:tcW w:w="1692" w:type="dxa"/>
            <w:vAlign w:val="center"/>
          </w:tcPr>
          <w:p>
            <w:pPr>
              <w:jc w:val="center"/>
              <w:rPr>
                <w:rFonts w:cs="Times New Roman"/>
              </w:rPr>
            </w:pPr>
            <w:r>
              <w:rPr>
                <w:rFonts w:cs="Times New Roma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restart"/>
            <w:vAlign w:val="center"/>
          </w:tcPr>
          <w:p>
            <w:pPr>
              <w:jc w:val="center"/>
              <w:rPr>
                <w:rFonts w:eastAsia="Times New Roman" w:cs="Times New Roman"/>
              </w:rPr>
            </w:pPr>
            <w:r>
              <w:rPr>
                <w:rFonts w:hint="eastAsia"/>
              </w:rPr>
              <w:t>华菱</w:t>
            </w:r>
          </w:p>
          <w:p>
            <w:pPr>
              <w:jc w:val="center"/>
              <w:rPr>
                <w:rFonts w:eastAsia="Times New Roman" w:cs="Times New Roman"/>
              </w:rPr>
            </w:pPr>
            <w:r>
              <w:rPr>
                <w:rFonts w:hint="eastAsia"/>
              </w:rPr>
              <w:t>钢管</w:t>
            </w:r>
          </w:p>
        </w:tc>
        <w:tc>
          <w:tcPr>
            <w:tcW w:w="2434" w:type="dxa"/>
            <w:vAlign w:val="center"/>
          </w:tcPr>
          <w:p>
            <w:pPr>
              <w:jc w:val="center"/>
              <w:rPr>
                <w:rFonts w:cs="Times New Roman"/>
              </w:rPr>
            </w:pPr>
            <w:r>
              <w:rPr>
                <w:rFonts w:hint="eastAsia"/>
              </w:rPr>
              <w:t>电消耗，万</w:t>
            </w:r>
            <w:r>
              <w:rPr>
                <w:rFonts w:cs="Times New Roman"/>
              </w:rPr>
              <w:t>kWh</w:t>
            </w:r>
          </w:p>
        </w:tc>
        <w:tc>
          <w:tcPr>
            <w:tcW w:w="1692" w:type="dxa"/>
            <w:vAlign w:val="center"/>
          </w:tcPr>
          <w:p>
            <w:pPr>
              <w:jc w:val="center"/>
              <w:rPr>
                <w:rFonts w:cs="Times New Roman"/>
              </w:rPr>
            </w:pPr>
            <w:r>
              <w:rPr>
                <w:rFonts w:cs="Times New Roman"/>
              </w:rPr>
              <w:t>103,060.12</w:t>
            </w:r>
          </w:p>
        </w:tc>
        <w:tc>
          <w:tcPr>
            <w:tcW w:w="1692" w:type="dxa"/>
            <w:vAlign w:val="center"/>
          </w:tcPr>
          <w:p>
            <w:pPr>
              <w:jc w:val="center"/>
              <w:rPr>
                <w:rFonts w:cs="Times New Roman"/>
              </w:rPr>
            </w:pPr>
            <w:r>
              <w:rPr>
                <w:rFonts w:cs="Times New Roman"/>
              </w:rPr>
              <w:t>97,161.34</w:t>
            </w:r>
          </w:p>
        </w:tc>
        <w:tc>
          <w:tcPr>
            <w:tcW w:w="1692" w:type="dxa"/>
            <w:vAlign w:val="center"/>
          </w:tcPr>
          <w:p>
            <w:pPr>
              <w:jc w:val="center"/>
              <w:rPr>
                <w:rFonts w:cs="Times New Roman"/>
              </w:rPr>
            </w:pPr>
            <w:r>
              <w:rPr>
                <w:rFonts w:cs="Times New Roman"/>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其中：外购电，万</w:t>
            </w:r>
            <w:r>
              <w:rPr>
                <w:rFonts w:cs="Times New Roman"/>
              </w:rPr>
              <w:t>kWh</w:t>
            </w:r>
          </w:p>
        </w:tc>
        <w:tc>
          <w:tcPr>
            <w:tcW w:w="1692" w:type="dxa"/>
            <w:vAlign w:val="center"/>
          </w:tcPr>
          <w:p>
            <w:pPr>
              <w:jc w:val="center"/>
              <w:rPr>
                <w:rFonts w:cs="Times New Roman"/>
              </w:rPr>
            </w:pPr>
            <w:r>
              <w:rPr>
                <w:rFonts w:cs="Times New Roman"/>
              </w:rPr>
              <w:t>98,658.82</w:t>
            </w:r>
          </w:p>
        </w:tc>
        <w:tc>
          <w:tcPr>
            <w:tcW w:w="1692" w:type="dxa"/>
            <w:vAlign w:val="center"/>
          </w:tcPr>
          <w:p>
            <w:pPr>
              <w:jc w:val="center"/>
              <w:rPr>
                <w:rFonts w:cs="Times New Roman"/>
              </w:rPr>
            </w:pPr>
            <w:r>
              <w:rPr>
                <w:rFonts w:cs="Times New Roman"/>
              </w:rPr>
              <w:t>92,917.76</w:t>
            </w:r>
          </w:p>
        </w:tc>
        <w:tc>
          <w:tcPr>
            <w:tcW w:w="1692" w:type="dxa"/>
            <w:vAlign w:val="center"/>
          </w:tcPr>
          <w:p>
            <w:pPr>
              <w:jc w:val="center"/>
              <w:rPr>
                <w:rFonts w:cs="Times New Roman"/>
              </w:rPr>
            </w:pPr>
            <w:r>
              <w:rPr>
                <w:rFonts w:cs="Times New Roman"/>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ind w:left="180" w:leftChars="100"/>
              <w:jc w:val="center"/>
              <w:rPr>
                <w:rFonts w:cs="Times New Roman"/>
              </w:rPr>
            </w:pPr>
            <w:r>
              <w:rPr>
                <w:rFonts w:hint="eastAsia"/>
              </w:rPr>
              <w:t>自发电，万</w:t>
            </w:r>
            <w:r>
              <w:rPr>
                <w:rFonts w:cs="Times New Roman"/>
              </w:rPr>
              <w:t>kWh</w:t>
            </w:r>
          </w:p>
        </w:tc>
        <w:tc>
          <w:tcPr>
            <w:tcW w:w="1692" w:type="dxa"/>
            <w:vAlign w:val="center"/>
          </w:tcPr>
          <w:p>
            <w:pPr>
              <w:jc w:val="center"/>
              <w:rPr>
                <w:rFonts w:cs="Times New Roman"/>
              </w:rPr>
            </w:pPr>
            <w:r>
              <w:rPr>
                <w:rFonts w:cs="Times New Roman"/>
              </w:rPr>
              <w:t>4401.30</w:t>
            </w:r>
          </w:p>
        </w:tc>
        <w:tc>
          <w:tcPr>
            <w:tcW w:w="1692" w:type="dxa"/>
            <w:vAlign w:val="center"/>
          </w:tcPr>
          <w:p>
            <w:pPr>
              <w:jc w:val="center"/>
              <w:rPr>
                <w:rFonts w:cs="Times New Roman"/>
              </w:rPr>
            </w:pPr>
            <w:r>
              <w:rPr>
                <w:rFonts w:cs="Times New Roman"/>
              </w:rPr>
              <w:t>4,243.58</w:t>
            </w:r>
          </w:p>
        </w:tc>
        <w:tc>
          <w:tcPr>
            <w:tcW w:w="1692" w:type="dxa"/>
            <w:vAlign w:val="center"/>
          </w:tcPr>
          <w:p>
            <w:pPr>
              <w:jc w:val="center"/>
              <w:rPr>
                <w:rFonts w:cs="Times New Roman"/>
              </w:rPr>
            </w:pPr>
            <w:r>
              <w:rPr>
                <w:rFonts w:cs="Times New Roman"/>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吨钢耗电，</w:t>
            </w:r>
            <w:r>
              <w:rPr>
                <w:rFonts w:cs="Times New Roman"/>
              </w:rPr>
              <w:t>kWh/t</w:t>
            </w:r>
          </w:p>
        </w:tc>
        <w:tc>
          <w:tcPr>
            <w:tcW w:w="1692" w:type="dxa"/>
            <w:vAlign w:val="center"/>
          </w:tcPr>
          <w:p>
            <w:pPr>
              <w:jc w:val="center"/>
              <w:rPr>
                <w:rFonts w:cs="Times New Roman"/>
              </w:rPr>
            </w:pPr>
            <w:r>
              <w:rPr>
                <w:rFonts w:cs="Times New Roman"/>
              </w:rPr>
              <w:t>602</w:t>
            </w:r>
          </w:p>
        </w:tc>
        <w:tc>
          <w:tcPr>
            <w:tcW w:w="1692" w:type="dxa"/>
            <w:vAlign w:val="center"/>
          </w:tcPr>
          <w:p>
            <w:pPr>
              <w:jc w:val="center"/>
              <w:rPr>
                <w:rFonts w:cs="Times New Roman"/>
              </w:rPr>
            </w:pPr>
            <w:r>
              <w:rPr>
                <w:rFonts w:cs="Times New Roman"/>
              </w:rPr>
              <w:t>600</w:t>
            </w:r>
          </w:p>
        </w:tc>
        <w:tc>
          <w:tcPr>
            <w:tcW w:w="1692" w:type="dxa"/>
            <w:vAlign w:val="center"/>
          </w:tcPr>
          <w:p>
            <w:pPr>
              <w:jc w:val="center"/>
              <w:rPr>
                <w:rFonts w:cs="Times New Roman"/>
              </w:rPr>
            </w:pPr>
            <w:r>
              <w:rPr>
                <w:rFonts w:cs="Times New Roma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焦炉气消耗，</w:t>
            </w:r>
            <w:r>
              <w:rPr>
                <w:rFonts w:cs="Times New Roman"/>
              </w:rPr>
              <w:t>GJ</w:t>
            </w:r>
          </w:p>
        </w:tc>
        <w:tc>
          <w:tcPr>
            <w:tcW w:w="1692" w:type="dxa"/>
            <w:vAlign w:val="center"/>
          </w:tcPr>
          <w:p>
            <w:pPr>
              <w:jc w:val="center"/>
              <w:rPr>
                <w:rFonts w:cs="Times New Roman"/>
              </w:rPr>
            </w:pPr>
            <w:r>
              <w:rPr>
                <w:rFonts w:cs="Times New Roman"/>
              </w:rPr>
              <w:t>-</w:t>
            </w:r>
          </w:p>
        </w:tc>
        <w:tc>
          <w:tcPr>
            <w:tcW w:w="1692" w:type="dxa"/>
            <w:vAlign w:val="center"/>
          </w:tcPr>
          <w:p>
            <w:pPr>
              <w:jc w:val="center"/>
              <w:rPr>
                <w:rFonts w:cs="Times New Roman"/>
              </w:rPr>
            </w:pPr>
            <w:r>
              <w:rPr>
                <w:rFonts w:cs="Times New Roman"/>
              </w:rPr>
              <w:t>-</w:t>
            </w:r>
          </w:p>
        </w:tc>
        <w:tc>
          <w:tcPr>
            <w:tcW w:w="1692" w:type="dxa"/>
            <w:vAlign w:val="center"/>
          </w:tcPr>
          <w:p>
            <w:pPr>
              <w:jc w:val="center"/>
              <w:rPr>
                <w:rFonts w:cs="Times New Roman"/>
              </w:rPr>
            </w:pP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高炉气消耗，</w:t>
            </w:r>
            <w:r>
              <w:rPr>
                <w:rFonts w:cs="Times New Roman"/>
              </w:rPr>
              <w:t>GJ</w:t>
            </w:r>
          </w:p>
        </w:tc>
        <w:tc>
          <w:tcPr>
            <w:tcW w:w="1692" w:type="dxa"/>
            <w:shd w:val="clear" w:color="auto" w:fill="FFFFFF"/>
            <w:vAlign w:val="center"/>
          </w:tcPr>
          <w:p>
            <w:pPr>
              <w:jc w:val="center"/>
              <w:rPr>
                <w:rFonts w:cs="Times New Roman"/>
              </w:rPr>
            </w:pPr>
            <w:r>
              <w:rPr>
                <w:rFonts w:cs="Times New Roman"/>
              </w:rPr>
              <w:t>5,401,765.69</w:t>
            </w:r>
          </w:p>
        </w:tc>
        <w:tc>
          <w:tcPr>
            <w:tcW w:w="1692" w:type="dxa"/>
            <w:shd w:val="clear" w:color="auto" w:fill="FFFFFF"/>
            <w:vAlign w:val="center"/>
          </w:tcPr>
          <w:p>
            <w:pPr>
              <w:jc w:val="center"/>
              <w:rPr>
                <w:rFonts w:cs="Times New Roman"/>
              </w:rPr>
            </w:pPr>
            <w:r>
              <w:rPr>
                <w:rFonts w:cs="Times New Roman"/>
              </w:rPr>
              <w:t>5,050,855.33</w:t>
            </w:r>
          </w:p>
        </w:tc>
        <w:tc>
          <w:tcPr>
            <w:tcW w:w="1692" w:type="dxa"/>
            <w:shd w:val="clear" w:color="auto" w:fill="FFFFFF"/>
            <w:vAlign w:val="center"/>
          </w:tcPr>
          <w:p>
            <w:pPr>
              <w:jc w:val="center"/>
              <w:rPr>
                <w:rFonts w:cs="Times New Roman"/>
              </w:rPr>
            </w:pPr>
            <w:r>
              <w:rPr>
                <w:rFonts w:cs="Times New Roman"/>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转炉气消耗，</w:t>
            </w:r>
            <w:r>
              <w:rPr>
                <w:rFonts w:cs="Times New Roman"/>
              </w:rPr>
              <w:t>GJ</w:t>
            </w:r>
          </w:p>
        </w:tc>
        <w:tc>
          <w:tcPr>
            <w:tcW w:w="1692" w:type="dxa"/>
            <w:vAlign w:val="center"/>
          </w:tcPr>
          <w:p>
            <w:pPr>
              <w:jc w:val="center"/>
              <w:rPr>
                <w:rFonts w:cs="Times New Roman"/>
              </w:rPr>
            </w:pPr>
            <w:r>
              <w:rPr>
                <w:rFonts w:cs="Times New Roman"/>
              </w:rPr>
              <w:t>-</w:t>
            </w:r>
          </w:p>
        </w:tc>
        <w:tc>
          <w:tcPr>
            <w:tcW w:w="1692" w:type="dxa"/>
            <w:vAlign w:val="center"/>
          </w:tcPr>
          <w:p>
            <w:pPr>
              <w:jc w:val="center"/>
              <w:rPr>
                <w:rFonts w:cs="Times New Roman"/>
              </w:rPr>
            </w:pPr>
            <w:r>
              <w:rPr>
                <w:rFonts w:cs="Times New Roman"/>
              </w:rPr>
              <w:t>-</w:t>
            </w:r>
          </w:p>
        </w:tc>
        <w:tc>
          <w:tcPr>
            <w:tcW w:w="1692" w:type="dxa"/>
            <w:vAlign w:val="center"/>
          </w:tcPr>
          <w:p>
            <w:pPr>
              <w:jc w:val="center"/>
              <w:rPr>
                <w:rFonts w:cs="Times New Roman"/>
              </w:rPr>
            </w:pP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eastAsia="Times New Roman" w:cs="Times New Roman"/>
              </w:rPr>
            </w:pPr>
            <w:r>
              <w:rPr>
                <w:rFonts w:hint="eastAsia"/>
              </w:rPr>
              <w:t>新水消耗，万</w:t>
            </w:r>
            <w:r>
              <w:rPr>
                <w:rFonts w:cs="Times New Roman"/>
              </w:rPr>
              <w:t>m</w:t>
            </w:r>
            <w:r>
              <w:rPr>
                <w:rFonts w:cs="Times New Roman"/>
                <w:vertAlign w:val="superscript"/>
              </w:rPr>
              <w:t>3</w:t>
            </w:r>
          </w:p>
        </w:tc>
        <w:tc>
          <w:tcPr>
            <w:tcW w:w="1692" w:type="dxa"/>
            <w:vAlign w:val="center"/>
          </w:tcPr>
          <w:p>
            <w:pPr>
              <w:jc w:val="center"/>
              <w:rPr>
                <w:rFonts w:cs="Times New Roman"/>
              </w:rPr>
            </w:pPr>
            <w:r>
              <w:rPr>
                <w:rFonts w:cs="Times New Roman"/>
              </w:rPr>
              <w:t>598.09</w:t>
            </w:r>
          </w:p>
        </w:tc>
        <w:tc>
          <w:tcPr>
            <w:tcW w:w="1692" w:type="dxa"/>
            <w:vAlign w:val="center"/>
          </w:tcPr>
          <w:p>
            <w:pPr>
              <w:jc w:val="center"/>
              <w:rPr>
                <w:rFonts w:cs="Times New Roman"/>
              </w:rPr>
            </w:pPr>
            <w:r>
              <w:rPr>
                <w:rFonts w:cs="Times New Roman"/>
              </w:rPr>
              <w:t>585.41</w:t>
            </w:r>
          </w:p>
        </w:tc>
        <w:tc>
          <w:tcPr>
            <w:tcW w:w="1692" w:type="dxa"/>
            <w:vAlign w:val="center"/>
          </w:tcPr>
          <w:p>
            <w:pPr>
              <w:jc w:val="center"/>
              <w:rPr>
                <w:rFonts w:cs="Times New Roman"/>
              </w:rPr>
            </w:pPr>
            <w:r>
              <w:rPr>
                <w:rFonts w:cs="Times New Roman"/>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吨钢耗新水，</w:t>
            </w:r>
            <w:r>
              <w:rPr>
                <w:rFonts w:cs="Times New Roman"/>
              </w:rPr>
              <w:t>m</w:t>
            </w:r>
            <w:r>
              <w:rPr>
                <w:rFonts w:cs="Times New Roman"/>
                <w:vertAlign w:val="superscript"/>
              </w:rPr>
              <w:t>3</w:t>
            </w:r>
            <w:r>
              <w:rPr>
                <w:rFonts w:cs="Times New Roman"/>
              </w:rPr>
              <w:t>/t</w:t>
            </w:r>
          </w:p>
        </w:tc>
        <w:tc>
          <w:tcPr>
            <w:tcW w:w="1692" w:type="dxa"/>
            <w:vAlign w:val="center"/>
          </w:tcPr>
          <w:p>
            <w:pPr>
              <w:jc w:val="center"/>
              <w:rPr>
                <w:rFonts w:cs="Times New Roman"/>
              </w:rPr>
            </w:pPr>
            <w:r>
              <w:rPr>
                <w:rFonts w:cs="Times New Roman"/>
              </w:rPr>
              <w:t>3.49</w:t>
            </w:r>
          </w:p>
        </w:tc>
        <w:tc>
          <w:tcPr>
            <w:tcW w:w="1692" w:type="dxa"/>
            <w:vAlign w:val="center"/>
          </w:tcPr>
          <w:p>
            <w:pPr>
              <w:jc w:val="center"/>
              <w:rPr>
                <w:rFonts w:cs="Times New Roman"/>
              </w:rPr>
            </w:pPr>
            <w:r>
              <w:rPr>
                <w:rFonts w:cs="Times New Roman"/>
              </w:rPr>
              <w:t>3.59</w:t>
            </w:r>
          </w:p>
        </w:tc>
        <w:tc>
          <w:tcPr>
            <w:tcW w:w="1692" w:type="dxa"/>
            <w:vAlign w:val="center"/>
          </w:tcPr>
          <w:p>
            <w:pPr>
              <w:jc w:val="center"/>
              <w:rPr>
                <w:rFonts w:cs="Times New Roman"/>
              </w:rPr>
            </w:pPr>
            <w:r>
              <w:rPr>
                <w:rFonts w:cs="Times New Roman"/>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吨钢余热蒸汽回收，</w:t>
            </w:r>
            <w:r>
              <w:rPr>
                <w:rFonts w:cs="Times New Roman"/>
              </w:rPr>
              <w:t>kg/t</w:t>
            </w:r>
          </w:p>
        </w:tc>
        <w:tc>
          <w:tcPr>
            <w:tcW w:w="1692" w:type="dxa"/>
            <w:vAlign w:val="center"/>
          </w:tcPr>
          <w:p>
            <w:pPr>
              <w:jc w:val="center"/>
              <w:rPr>
                <w:rFonts w:cs="Times New Roman"/>
              </w:rPr>
            </w:pPr>
            <w:r>
              <w:rPr>
                <w:rFonts w:cs="Times New Roman"/>
              </w:rPr>
              <w:t>30.68</w:t>
            </w:r>
          </w:p>
        </w:tc>
        <w:tc>
          <w:tcPr>
            <w:tcW w:w="1692" w:type="dxa"/>
            <w:vAlign w:val="center"/>
          </w:tcPr>
          <w:p>
            <w:pPr>
              <w:jc w:val="center"/>
              <w:rPr>
                <w:rFonts w:cs="Times New Roman"/>
              </w:rPr>
            </w:pPr>
            <w:r>
              <w:rPr>
                <w:rFonts w:cs="Times New Roman"/>
              </w:rPr>
              <w:t>36.35</w:t>
            </w:r>
          </w:p>
        </w:tc>
        <w:tc>
          <w:tcPr>
            <w:tcW w:w="1692" w:type="dxa"/>
            <w:vAlign w:val="center"/>
          </w:tcPr>
          <w:p>
            <w:pPr>
              <w:jc w:val="center"/>
              <w:rPr>
                <w:rFonts w:cs="Times New Roman"/>
              </w:rPr>
            </w:pPr>
            <w:r>
              <w:rPr>
                <w:rFonts w:cs="Times New Roman"/>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吨钢综合能耗，</w:t>
            </w:r>
            <w:r>
              <w:rPr>
                <w:rFonts w:cs="Times New Roman"/>
              </w:rPr>
              <w:t>kgce/t</w:t>
            </w:r>
          </w:p>
        </w:tc>
        <w:tc>
          <w:tcPr>
            <w:tcW w:w="1692" w:type="dxa"/>
            <w:vAlign w:val="center"/>
          </w:tcPr>
          <w:p>
            <w:pPr>
              <w:jc w:val="center"/>
              <w:rPr>
                <w:rFonts w:cs="Times New Roman"/>
              </w:rPr>
            </w:pPr>
            <w:r>
              <w:rPr>
                <w:rFonts w:cs="Times New Roman"/>
              </w:rPr>
              <w:t>522</w:t>
            </w:r>
          </w:p>
        </w:tc>
        <w:tc>
          <w:tcPr>
            <w:tcW w:w="1692" w:type="dxa"/>
            <w:vAlign w:val="center"/>
          </w:tcPr>
          <w:p>
            <w:pPr>
              <w:jc w:val="center"/>
              <w:rPr>
                <w:rFonts w:cs="Times New Roman"/>
              </w:rPr>
            </w:pPr>
            <w:r>
              <w:rPr>
                <w:rFonts w:cs="Times New Roman"/>
              </w:rPr>
              <w:t>528</w:t>
            </w:r>
          </w:p>
        </w:tc>
        <w:tc>
          <w:tcPr>
            <w:tcW w:w="1692" w:type="dxa"/>
            <w:vAlign w:val="center"/>
          </w:tcPr>
          <w:p>
            <w:pPr>
              <w:jc w:val="center"/>
              <w:rPr>
                <w:rFonts w:eastAsia="Times New Roman" w:cs="Times New Roman"/>
                <w:shd w:val="clear" w:color="auto" w:fill="FFFF00"/>
              </w:rPr>
            </w:pPr>
            <w:r>
              <w:rPr>
                <w:rFonts w:cs="Times New Roma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restart"/>
            <w:vAlign w:val="center"/>
          </w:tcPr>
          <w:p>
            <w:pPr>
              <w:jc w:val="center"/>
              <w:rPr>
                <w:rFonts w:eastAsia="Times New Roman" w:cs="Times New Roman"/>
              </w:rPr>
            </w:pPr>
            <w:r>
              <w:rPr>
                <w:rFonts w:hint="eastAsia"/>
              </w:rPr>
              <w:t>阳春</w:t>
            </w:r>
          </w:p>
          <w:p>
            <w:pPr>
              <w:jc w:val="center"/>
              <w:rPr>
                <w:rFonts w:eastAsia="Times New Roman" w:cs="Times New Roman"/>
              </w:rPr>
            </w:pPr>
            <w:r>
              <w:rPr>
                <w:rFonts w:hint="eastAsia"/>
              </w:rPr>
              <w:t>新钢</w:t>
            </w:r>
          </w:p>
        </w:tc>
        <w:tc>
          <w:tcPr>
            <w:tcW w:w="2434" w:type="dxa"/>
            <w:vAlign w:val="center"/>
          </w:tcPr>
          <w:p>
            <w:pPr>
              <w:jc w:val="center"/>
              <w:rPr>
                <w:rFonts w:cs="Times New Roman"/>
              </w:rPr>
            </w:pPr>
            <w:r>
              <w:rPr>
                <w:rFonts w:hint="eastAsia"/>
              </w:rPr>
              <w:t>电消耗，万</w:t>
            </w:r>
            <w:r>
              <w:rPr>
                <w:rFonts w:cs="Times New Roman"/>
              </w:rPr>
              <w:t>kWh</w:t>
            </w:r>
          </w:p>
        </w:tc>
        <w:tc>
          <w:tcPr>
            <w:tcW w:w="1692" w:type="dxa"/>
            <w:vAlign w:val="center"/>
          </w:tcPr>
          <w:p>
            <w:pPr>
              <w:jc w:val="center"/>
              <w:rPr>
                <w:rFonts w:cs="Times New Roman"/>
              </w:rPr>
            </w:pPr>
            <w:r>
              <w:rPr>
                <w:rFonts w:cs="Times New Roman"/>
              </w:rPr>
              <w:t>107,017.51</w:t>
            </w:r>
          </w:p>
        </w:tc>
        <w:tc>
          <w:tcPr>
            <w:tcW w:w="1692" w:type="dxa"/>
            <w:vAlign w:val="center"/>
          </w:tcPr>
          <w:p>
            <w:pPr>
              <w:jc w:val="center"/>
              <w:rPr>
                <w:rFonts w:cs="Times New Roman"/>
              </w:rPr>
            </w:pPr>
            <w:r>
              <w:rPr>
                <w:rFonts w:cs="Times New Roman"/>
              </w:rPr>
              <w:t>102756.71</w:t>
            </w:r>
          </w:p>
        </w:tc>
        <w:tc>
          <w:tcPr>
            <w:tcW w:w="1692" w:type="dxa"/>
            <w:vAlign w:val="center"/>
          </w:tcPr>
          <w:p>
            <w:pPr>
              <w:jc w:val="center"/>
              <w:rPr>
                <w:rFonts w:cs="Times New Roman"/>
              </w:rPr>
            </w:pPr>
            <w:r>
              <w:rPr>
                <w:rFonts w:cs="Times New Roman"/>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其中：外购电，万</w:t>
            </w:r>
            <w:r>
              <w:rPr>
                <w:rFonts w:cs="Times New Roman"/>
              </w:rPr>
              <w:t>kWh</w:t>
            </w:r>
          </w:p>
        </w:tc>
        <w:tc>
          <w:tcPr>
            <w:tcW w:w="1692" w:type="dxa"/>
            <w:vAlign w:val="center"/>
          </w:tcPr>
          <w:p>
            <w:pPr>
              <w:jc w:val="center"/>
              <w:rPr>
                <w:rFonts w:cs="Times New Roman"/>
              </w:rPr>
            </w:pPr>
            <w:r>
              <w:rPr>
                <w:rFonts w:cs="Times New Roman"/>
              </w:rPr>
              <w:t>51,378.00</w:t>
            </w:r>
          </w:p>
        </w:tc>
        <w:tc>
          <w:tcPr>
            <w:tcW w:w="1692" w:type="dxa"/>
            <w:vAlign w:val="center"/>
          </w:tcPr>
          <w:p>
            <w:pPr>
              <w:jc w:val="center"/>
              <w:rPr>
                <w:rFonts w:cs="Times New Roman"/>
              </w:rPr>
            </w:pPr>
            <w:r>
              <w:rPr>
                <w:rFonts w:cs="Times New Roman"/>
              </w:rPr>
              <w:t>54,086.56</w:t>
            </w:r>
          </w:p>
        </w:tc>
        <w:tc>
          <w:tcPr>
            <w:tcW w:w="1692" w:type="dxa"/>
            <w:vAlign w:val="center"/>
          </w:tcPr>
          <w:p>
            <w:pPr>
              <w:jc w:val="center"/>
              <w:rPr>
                <w:rFonts w:cs="Times New Roman"/>
              </w:rPr>
            </w:pPr>
            <w:r>
              <w:rPr>
                <w:rFonts w:cs="Times New Roman"/>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ind w:left="180" w:leftChars="100"/>
              <w:jc w:val="center"/>
              <w:rPr>
                <w:rFonts w:cs="Times New Roman"/>
              </w:rPr>
            </w:pPr>
            <w:r>
              <w:rPr>
                <w:rFonts w:hint="eastAsia"/>
              </w:rPr>
              <w:t>自发电，万</w:t>
            </w:r>
            <w:r>
              <w:rPr>
                <w:rFonts w:cs="Times New Roman"/>
              </w:rPr>
              <w:t>kWh</w:t>
            </w:r>
          </w:p>
        </w:tc>
        <w:tc>
          <w:tcPr>
            <w:tcW w:w="1692" w:type="dxa"/>
            <w:vAlign w:val="center"/>
          </w:tcPr>
          <w:p>
            <w:pPr>
              <w:jc w:val="center"/>
              <w:rPr>
                <w:rFonts w:cs="Times New Roman"/>
              </w:rPr>
            </w:pPr>
            <w:r>
              <w:rPr>
                <w:rFonts w:cs="Times New Roman"/>
              </w:rPr>
              <w:t>86,234.73</w:t>
            </w:r>
          </w:p>
        </w:tc>
        <w:tc>
          <w:tcPr>
            <w:tcW w:w="1692" w:type="dxa"/>
            <w:vAlign w:val="center"/>
          </w:tcPr>
          <w:p>
            <w:pPr>
              <w:jc w:val="center"/>
              <w:rPr>
                <w:rFonts w:cs="Times New Roman"/>
              </w:rPr>
            </w:pPr>
            <w:r>
              <w:rPr>
                <w:rFonts w:cs="Times New Roman"/>
              </w:rPr>
              <w:t>75,462.04</w:t>
            </w:r>
          </w:p>
        </w:tc>
        <w:tc>
          <w:tcPr>
            <w:tcW w:w="1692" w:type="dxa"/>
            <w:vAlign w:val="center"/>
          </w:tcPr>
          <w:p>
            <w:pPr>
              <w:jc w:val="center"/>
              <w:rPr>
                <w:rFonts w:cs="Times New Roman"/>
              </w:rPr>
            </w:pPr>
            <w:r>
              <w:rPr>
                <w:rFonts w:cs="Times New Roman"/>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吨钢耗电，</w:t>
            </w:r>
            <w:r>
              <w:rPr>
                <w:rFonts w:cs="Times New Roman"/>
              </w:rPr>
              <w:t>kWh/t</w:t>
            </w:r>
          </w:p>
        </w:tc>
        <w:tc>
          <w:tcPr>
            <w:tcW w:w="1692" w:type="dxa"/>
            <w:vAlign w:val="center"/>
          </w:tcPr>
          <w:p>
            <w:pPr>
              <w:jc w:val="center"/>
              <w:rPr>
                <w:rFonts w:cs="Times New Roman"/>
              </w:rPr>
            </w:pPr>
            <w:r>
              <w:rPr>
                <w:rFonts w:cs="Times New Roman"/>
              </w:rPr>
              <w:t>307.9</w:t>
            </w:r>
          </w:p>
        </w:tc>
        <w:tc>
          <w:tcPr>
            <w:tcW w:w="1692" w:type="dxa"/>
            <w:vAlign w:val="center"/>
          </w:tcPr>
          <w:p>
            <w:pPr>
              <w:jc w:val="center"/>
              <w:rPr>
                <w:rFonts w:cs="Times New Roman"/>
              </w:rPr>
            </w:pPr>
            <w:r>
              <w:rPr>
                <w:rFonts w:cs="Times New Roman"/>
              </w:rPr>
              <w:t>320.1</w:t>
            </w:r>
          </w:p>
        </w:tc>
        <w:tc>
          <w:tcPr>
            <w:tcW w:w="1692" w:type="dxa"/>
            <w:vAlign w:val="center"/>
          </w:tcPr>
          <w:p>
            <w:pPr>
              <w:jc w:val="center"/>
              <w:rPr>
                <w:rFonts w:cs="Times New Roman"/>
              </w:rPr>
            </w:pPr>
            <w:r>
              <w:rPr>
                <w:rFonts w:cs="Times New Roman"/>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焦炉气消耗，</w:t>
            </w:r>
            <w:r>
              <w:rPr>
                <w:rFonts w:cs="Times New Roman"/>
              </w:rPr>
              <w:t>GJ</w:t>
            </w:r>
          </w:p>
        </w:tc>
        <w:tc>
          <w:tcPr>
            <w:tcW w:w="1692" w:type="dxa"/>
            <w:vAlign w:val="center"/>
          </w:tcPr>
          <w:p>
            <w:pPr>
              <w:jc w:val="center"/>
              <w:rPr>
                <w:rFonts w:cs="Times New Roman"/>
              </w:rPr>
            </w:pPr>
            <w:r>
              <w:rPr>
                <w:rFonts w:cs="Times New Roman"/>
              </w:rPr>
              <w:t>-</w:t>
            </w:r>
          </w:p>
        </w:tc>
        <w:tc>
          <w:tcPr>
            <w:tcW w:w="1692" w:type="dxa"/>
            <w:vAlign w:val="center"/>
          </w:tcPr>
          <w:p>
            <w:pPr>
              <w:jc w:val="center"/>
              <w:rPr>
                <w:rFonts w:cs="Times New Roman"/>
              </w:rPr>
            </w:pPr>
            <w:r>
              <w:rPr>
                <w:rFonts w:cs="Times New Roman"/>
              </w:rPr>
              <w:t>-</w:t>
            </w:r>
          </w:p>
        </w:tc>
        <w:tc>
          <w:tcPr>
            <w:tcW w:w="1692" w:type="dxa"/>
            <w:vAlign w:val="center"/>
          </w:tcPr>
          <w:p>
            <w:pPr>
              <w:jc w:val="center"/>
              <w:rPr>
                <w:rFonts w:cs="Times New Roman"/>
              </w:rPr>
            </w:pP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高炉气消耗，</w:t>
            </w:r>
            <w:r>
              <w:rPr>
                <w:rFonts w:cs="Times New Roman"/>
              </w:rPr>
              <w:t>GJ</w:t>
            </w:r>
          </w:p>
        </w:tc>
        <w:tc>
          <w:tcPr>
            <w:tcW w:w="1692" w:type="dxa"/>
          </w:tcPr>
          <w:p>
            <w:pPr>
              <w:jc w:val="center"/>
              <w:rPr>
                <w:rFonts w:cs="Times New Roman"/>
              </w:rPr>
            </w:pPr>
            <w:r>
              <w:rPr>
                <w:rFonts w:cs="Times New Roman"/>
              </w:rPr>
              <w:t xml:space="preserve">14,764,977.25 </w:t>
            </w:r>
          </w:p>
        </w:tc>
        <w:tc>
          <w:tcPr>
            <w:tcW w:w="1692" w:type="dxa"/>
          </w:tcPr>
          <w:p>
            <w:pPr>
              <w:jc w:val="center"/>
              <w:rPr>
                <w:rFonts w:cs="Times New Roman"/>
              </w:rPr>
            </w:pPr>
            <w:r>
              <w:rPr>
                <w:rFonts w:cs="Times New Roman"/>
              </w:rPr>
              <w:t>13,970,707.44</w:t>
            </w:r>
          </w:p>
        </w:tc>
        <w:tc>
          <w:tcPr>
            <w:tcW w:w="1692" w:type="dxa"/>
            <w:vAlign w:val="bottom"/>
          </w:tcPr>
          <w:p>
            <w:pPr>
              <w:jc w:val="center"/>
              <w:rPr>
                <w:rFonts w:cs="Times New Roman"/>
              </w:rPr>
            </w:pPr>
            <w:r>
              <w:rPr>
                <w:rFonts w:cs="Times New Roman"/>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转炉气消耗，</w:t>
            </w:r>
            <w:r>
              <w:rPr>
                <w:rFonts w:cs="Times New Roman"/>
              </w:rPr>
              <w:t>GJ</w:t>
            </w:r>
          </w:p>
        </w:tc>
        <w:tc>
          <w:tcPr>
            <w:tcW w:w="1692" w:type="dxa"/>
          </w:tcPr>
          <w:p>
            <w:pPr>
              <w:jc w:val="center"/>
              <w:rPr>
                <w:rFonts w:cs="Times New Roman"/>
              </w:rPr>
            </w:pPr>
            <w:r>
              <w:rPr>
                <w:rFonts w:cs="Times New Roman"/>
              </w:rPr>
              <w:t xml:space="preserve">2,733,617.62 </w:t>
            </w:r>
          </w:p>
        </w:tc>
        <w:tc>
          <w:tcPr>
            <w:tcW w:w="1692" w:type="dxa"/>
          </w:tcPr>
          <w:p>
            <w:pPr>
              <w:jc w:val="center"/>
              <w:rPr>
                <w:rFonts w:cs="Times New Roman"/>
              </w:rPr>
            </w:pPr>
            <w:r>
              <w:rPr>
                <w:rFonts w:cs="Times New Roman"/>
              </w:rPr>
              <w:t>2,582,910.51</w:t>
            </w:r>
          </w:p>
        </w:tc>
        <w:tc>
          <w:tcPr>
            <w:tcW w:w="1692" w:type="dxa"/>
            <w:vAlign w:val="bottom"/>
          </w:tcPr>
          <w:p>
            <w:pPr>
              <w:jc w:val="center"/>
              <w:rPr>
                <w:rFonts w:cs="Times New Roman"/>
              </w:rPr>
            </w:pPr>
            <w:r>
              <w:rPr>
                <w:rFonts w:cs="Times New Roma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eastAsia="Times New Roman" w:cs="Times New Roman"/>
              </w:rPr>
            </w:pPr>
            <w:r>
              <w:rPr>
                <w:rFonts w:hint="eastAsia"/>
              </w:rPr>
              <w:t>新水消耗，万</w:t>
            </w:r>
            <w:r>
              <w:rPr>
                <w:rFonts w:cs="Times New Roman"/>
              </w:rPr>
              <w:t>m</w:t>
            </w:r>
            <w:r>
              <w:rPr>
                <w:rFonts w:cs="Times New Roman"/>
                <w:vertAlign w:val="superscript"/>
              </w:rPr>
              <w:t>3</w:t>
            </w:r>
          </w:p>
        </w:tc>
        <w:tc>
          <w:tcPr>
            <w:tcW w:w="1692" w:type="dxa"/>
            <w:vAlign w:val="center"/>
          </w:tcPr>
          <w:p>
            <w:pPr>
              <w:jc w:val="center"/>
              <w:rPr>
                <w:rFonts w:cs="Times New Roman"/>
              </w:rPr>
            </w:pPr>
            <w:r>
              <w:rPr>
                <w:rFonts w:cs="Times New Roman"/>
              </w:rPr>
              <w:t>617.4</w:t>
            </w:r>
          </w:p>
        </w:tc>
        <w:tc>
          <w:tcPr>
            <w:tcW w:w="1692" w:type="dxa"/>
            <w:vAlign w:val="center"/>
          </w:tcPr>
          <w:p>
            <w:pPr>
              <w:jc w:val="center"/>
              <w:rPr>
                <w:rFonts w:cs="Times New Roman"/>
              </w:rPr>
            </w:pPr>
            <w:r>
              <w:rPr>
                <w:rFonts w:cs="Times New Roman"/>
              </w:rPr>
              <w:t>588.1</w:t>
            </w:r>
          </w:p>
        </w:tc>
        <w:tc>
          <w:tcPr>
            <w:tcW w:w="1692" w:type="dxa"/>
            <w:vAlign w:val="center"/>
          </w:tcPr>
          <w:p>
            <w:pPr>
              <w:jc w:val="center"/>
              <w:rPr>
                <w:rFonts w:cs="Times New Roman"/>
              </w:rPr>
            </w:pPr>
            <w:r>
              <w:rPr>
                <w:rFonts w:cs="Times New Roman"/>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吨钢耗新水，</w:t>
            </w:r>
            <w:r>
              <w:rPr>
                <w:rFonts w:cs="Times New Roman"/>
              </w:rPr>
              <w:t>m</w:t>
            </w:r>
            <w:r>
              <w:rPr>
                <w:rFonts w:cs="Times New Roman"/>
                <w:vertAlign w:val="superscript"/>
              </w:rPr>
              <w:t>3</w:t>
            </w:r>
            <w:r>
              <w:rPr>
                <w:rFonts w:cs="Times New Roman"/>
              </w:rPr>
              <w:t>/t</w:t>
            </w:r>
          </w:p>
        </w:tc>
        <w:tc>
          <w:tcPr>
            <w:tcW w:w="1692" w:type="dxa"/>
            <w:vAlign w:val="center"/>
          </w:tcPr>
          <w:p>
            <w:pPr>
              <w:jc w:val="center"/>
              <w:rPr>
                <w:rFonts w:cs="Times New Roman"/>
              </w:rPr>
            </w:pPr>
            <w:r>
              <w:rPr>
                <w:rFonts w:cs="Times New Roman"/>
              </w:rPr>
              <w:t>1.77</w:t>
            </w:r>
          </w:p>
        </w:tc>
        <w:tc>
          <w:tcPr>
            <w:tcW w:w="1692" w:type="dxa"/>
            <w:vAlign w:val="center"/>
          </w:tcPr>
          <w:p>
            <w:pPr>
              <w:jc w:val="center"/>
              <w:rPr>
                <w:rFonts w:cs="Times New Roman"/>
              </w:rPr>
            </w:pPr>
            <w:r>
              <w:rPr>
                <w:rFonts w:cs="Times New Roman"/>
              </w:rPr>
              <w:t>1.83</w:t>
            </w:r>
          </w:p>
        </w:tc>
        <w:tc>
          <w:tcPr>
            <w:tcW w:w="1692" w:type="dxa"/>
            <w:vAlign w:val="center"/>
          </w:tcPr>
          <w:p>
            <w:pPr>
              <w:jc w:val="center"/>
              <w:rPr>
                <w:rFonts w:cs="Times New Roman"/>
              </w:rPr>
            </w:pPr>
            <w:r>
              <w:rPr>
                <w:rFonts w:cs="Times New Roma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吨钢余热蒸汽回收，</w:t>
            </w:r>
            <w:r>
              <w:rPr>
                <w:rFonts w:cs="Times New Roman"/>
              </w:rPr>
              <w:t>kg/t</w:t>
            </w:r>
          </w:p>
        </w:tc>
        <w:tc>
          <w:tcPr>
            <w:tcW w:w="1692" w:type="dxa"/>
            <w:vAlign w:val="center"/>
          </w:tcPr>
          <w:p>
            <w:pPr>
              <w:jc w:val="center"/>
              <w:rPr>
                <w:rFonts w:cs="Times New Roman"/>
              </w:rPr>
            </w:pPr>
            <w:r>
              <w:rPr>
                <w:rFonts w:cs="Times New Roman"/>
              </w:rPr>
              <w:t>93.2</w:t>
            </w:r>
          </w:p>
        </w:tc>
        <w:tc>
          <w:tcPr>
            <w:tcW w:w="1692" w:type="dxa"/>
            <w:vAlign w:val="center"/>
          </w:tcPr>
          <w:p>
            <w:pPr>
              <w:jc w:val="center"/>
              <w:rPr>
                <w:rFonts w:cs="Times New Roman"/>
              </w:rPr>
            </w:pPr>
            <w:r>
              <w:rPr>
                <w:rFonts w:cs="Times New Roman"/>
              </w:rPr>
              <w:t>102.6</w:t>
            </w:r>
          </w:p>
        </w:tc>
        <w:tc>
          <w:tcPr>
            <w:tcW w:w="1692" w:type="dxa"/>
            <w:vAlign w:val="center"/>
          </w:tcPr>
          <w:p>
            <w:pPr>
              <w:jc w:val="center"/>
              <w:rPr>
                <w:rFonts w:cs="Times New Roman"/>
              </w:rPr>
            </w:pPr>
            <w:r>
              <w:rPr>
                <w:rFonts w:cs="Times New Roman"/>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50" w:type="dxa"/>
            <w:vMerge w:val="continue"/>
            <w:vAlign w:val="center"/>
          </w:tcPr>
          <w:p>
            <w:pPr>
              <w:jc w:val="center"/>
              <w:rPr>
                <w:rFonts w:eastAsia="Times New Roman" w:cs="Times New Roman"/>
              </w:rPr>
            </w:pPr>
          </w:p>
        </w:tc>
        <w:tc>
          <w:tcPr>
            <w:tcW w:w="2434" w:type="dxa"/>
            <w:vAlign w:val="center"/>
          </w:tcPr>
          <w:p>
            <w:pPr>
              <w:jc w:val="center"/>
              <w:rPr>
                <w:rFonts w:cs="Times New Roman"/>
              </w:rPr>
            </w:pPr>
            <w:r>
              <w:rPr>
                <w:rFonts w:hint="eastAsia"/>
              </w:rPr>
              <w:t>吨钢综合能耗，</w:t>
            </w:r>
            <w:r>
              <w:rPr>
                <w:rFonts w:cs="Times New Roman"/>
              </w:rPr>
              <w:t>kgce/t</w:t>
            </w:r>
          </w:p>
        </w:tc>
        <w:tc>
          <w:tcPr>
            <w:tcW w:w="1692" w:type="dxa"/>
            <w:vAlign w:val="center"/>
          </w:tcPr>
          <w:p>
            <w:pPr>
              <w:jc w:val="center"/>
              <w:rPr>
                <w:rFonts w:cs="Times New Roman"/>
              </w:rPr>
            </w:pPr>
            <w:r>
              <w:rPr>
                <w:rFonts w:cs="Times New Roman"/>
              </w:rPr>
              <w:t>431.97</w:t>
            </w:r>
          </w:p>
        </w:tc>
        <w:tc>
          <w:tcPr>
            <w:tcW w:w="1692" w:type="dxa"/>
            <w:vAlign w:val="center"/>
          </w:tcPr>
          <w:p>
            <w:pPr>
              <w:jc w:val="center"/>
              <w:rPr>
                <w:rFonts w:cs="Times New Roman"/>
              </w:rPr>
            </w:pPr>
            <w:r>
              <w:rPr>
                <w:rFonts w:cs="Times New Roman"/>
              </w:rPr>
              <w:t>467.99</w:t>
            </w:r>
          </w:p>
        </w:tc>
        <w:tc>
          <w:tcPr>
            <w:tcW w:w="1692" w:type="dxa"/>
            <w:vAlign w:val="center"/>
          </w:tcPr>
          <w:p>
            <w:pPr>
              <w:jc w:val="center"/>
              <w:rPr>
                <w:rFonts w:eastAsia="Times New Roman" w:cs="Times New Roman"/>
                <w:shd w:val="clear" w:color="auto" w:fill="FFFF00"/>
              </w:rPr>
            </w:pPr>
            <w:r>
              <w:rPr>
                <w:rFonts w:cs="Times New Roman"/>
              </w:rPr>
              <w:t>-7.7%</w:t>
            </w:r>
          </w:p>
        </w:tc>
      </w:tr>
    </w:tbl>
    <w:p>
      <w:pPr>
        <w:ind w:firstLine="600" w:firstLineChars="200"/>
        <w:rPr>
          <w:rFonts w:eastAsia="Times New Roman" w:cs="Times New Roman"/>
          <w:sz w:val="30"/>
          <w:szCs w:val="30"/>
        </w:rPr>
      </w:pPr>
      <w:r>
        <w:rPr>
          <w:rFonts w:cs="Times New Roman"/>
          <w:sz w:val="30"/>
          <w:szCs w:val="30"/>
        </w:rPr>
        <w:t>2019</w:t>
      </w:r>
      <w:r>
        <w:rPr>
          <w:rFonts w:hint="eastAsia"/>
          <w:sz w:val="30"/>
          <w:szCs w:val="30"/>
        </w:rPr>
        <w:t>年，公司加大节能投入力度，采用先进节能技术，提高能源利用设备装备水平；加强能源使用管理，提高了能源管理的精度和效率，各子公司重点工序焦化、烧结、球团、高炉、转炉等工序单位产品能源消耗均达到能耗限额标准限定值，多项源指标得到持续改善；通过回收生产过程中产生的余气余热余压等自发电，降低外购电用量，华菱涟钢、华菱钢管和阳春新钢自发电量均有提升，全年公司累计自发电</w:t>
      </w:r>
      <w:r>
        <w:rPr>
          <w:rFonts w:hint="eastAsia" w:cs="Times New Roman"/>
          <w:sz w:val="30"/>
          <w:szCs w:val="30"/>
        </w:rPr>
        <w:t>71.12亿</w:t>
      </w:r>
      <w:r>
        <w:rPr>
          <w:rFonts w:cs="Times New Roman"/>
          <w:sz w:val="30"/>
          <w:szCs w:val="30"/>
        </w:rPr>
        <w:t>kWh</w:t>
      </w:r>
      <w:r>
        <w:rPr>
          <w:rFonts w:hint="eastAsia" w:cs="Times New Roman"/>
          <w:sz w:val="30"/>
          <w:szCs w:val="30"/>
        </w:rPr>
        <w:t>，</w:t>
      </w:r>
      <w:r>
        <w:rPr>
          <w:rFonts w:hint="eastAsia"/>
          <w:sz w:val="30"/>
          <w:szCs w:val="30"/>
        </w:rPr>
        <w:t>同比增加</w:t>
      </w:r>
      <w:r>
        <w:rPr>
          <w:sz w:val="30"/>
          <w:szCs w:val="30"/>
        </w:rPr>
        <w:t>1.81%</w:t>
      </w:r>
      <w:r>
        <w:rPr>
          <w:rFonts w:hint="eastAsia"/>
          <w:sz w:val="30"/>
          <w:szCs w:val="30"/>
        </w:rPr>
        <w:t>；优化水系统运行模式，强化水平衡管理，不断提高水循环利用率。</w:t>
      </w:r>
    </w:p>
    <w:p>
      <w:pPr>
        <w:ind w:firstLine="600" w:firstLineChars="200"/>
        <w:rPr>
          <w:rFonts w:eastAsia="Times New Roman" w:cs="Times New Roman"/>
          <w:sz w:val="30"/>
          <w:szCs w:val="30"/>
        </w:rPr>
      </w:pPr>
      <w:r>
        <w:rPr>
          <w:rFonts w:hint="eastAsia"/>
          <w:sz w:val="30"/>
          <w:szCs w:val="30"/>
        </w:rPr>
        <w:t>①吨钢综合能耗同比改善</w:t>
      </w:r>
    </w:p>
    <w:p>
      <w:pPr>
        <w:ind w:firstLine="600" w:firstLineChars="200"/>
        <w:rPr>
          <w:rFonts w:eastAsia="Times New Roman" w:cs="Times New Roman"/>
          <w:sz w:val="30"/>
          <w:szCs w:val="30"/>
        </w:rPr>
      </w:pPr>
      <w:r>
        <w:rPr>
          <w:rFonts w:hint="eastAsia"/>
          <w:sz w:val="30"/>
          <w:szCs w:val="30"/>
        </w:rPr>
        <w:t>公司开展各工序生产系统温降工作和热效率提高攻关，充分利用生产系统中产生的能量；严格执行《能源介质停送操作票》制度，充分有效的利用能源介质；阳春新钢启用能源智能管控系统，远程控制能源系统，实时监视主要能源介质，实现了能源计划管理、能源定额管理等基础能源管理功能，对各级用能对象能源的消耗、损耗情况进行在线平衡。</w:t>
      </w:r>
      <w:r>
        <w:rPr>
          <w:rFonts w:cs="Times New Roman"/>
          <w:sz w:val="30"/>
          <w:szCs w:val="30"/>
        </w:rPr>
        <w:t>2019</w:t>
      </w:r>
      <w:r>
        <w:rPr>
          <w:rFonts w:hint="eastAsia"/>
          <w:sz w:val="30"/>
          <w:szCs w:val="30"/>
        </w:rPr>
        <w:t>年，华菱湘钢、华菱涟钢、华菱钢管和阳春新钢的吨钢综合能耗分别累计完成</w:t>
      </w:r>
      <w:r>
        <w:rPr>
          <w:rFonts w:cs="Times New Roman"/>
          <w:sz w:val="30"/>
          <w:szCs w:val="30"/>
        </w:rPr>
        <w:t>510.9kgce/t</w:t>
      </w:r>
      <w:r>
        <w:rPr>
          <w:rFonts w:hint="eastAsia"/>
          <w:sz w:val="30"/>
          <w:szCs w:val="30"/>
        </w:rPr>
        <w:t>、</w:t>
      </w:r>
      <w:r>
        <w:rPr>
          <w:rFonts w:cs="Times New Roman"/>
          <w:sz w:val="30"/>
          <w:szCs w:val="30"/>
        </w:rPr>
        <w:t>490kgce/t</w:t>
      </w:r>
      <w:r>
        <w:rPr>
          <w:rFonts w:hint="eastAsia"/>
          <w:sz w:val="30"/>
          <w:szCs w:val="30"/>
        </w:rPr>
        <w:t>、</w:t>
      </w:r>
      <w:r>
        <w:rPr>
          <w:rFonts w:cs="Times New Roman"/>
          <w:sz w:val="30"/>
          <w:szCs w:val="30"/>
        </w:rPr>
        <w:t>522kgce/t</w:t>
      </w:r>
      <w:r>
        <w:rPr>
          <w:rFonts w:hint="eastAsia"/>
          <w:sz w:val="30"/>
          <w:szCs w:val="30"/>
        </w:rPr>
        <w:t>、</w:t>
      </w:r>
      <w:r>
        <w:rPr>
          <w:rFonts w:cs="Times New Roman"/>
          <w:sz w:val="30"/>
          <w:szCs w:val="30"/>
        </w:rPr>
        <w:t>431.97kgce/t</w:t>
      </w:r>
      <w:r>
        <w:rPr>
          <w:rFonts w:hint="eastAsia"/>
          <w:sz w:val="30"/>
          <w:szCs w:val="30"/>
        </w:rPr>
        <w:t>，同比分别下降</w:t>
      </w:r>
      <w:r>
        <w:rPr>
          <w:rFonts w:cs="Times New Roman"/>
          <w:sz w:val="30"/>
          <w:szCs w:val="30"/>
        </w:rPr>
        <w:t>2.85%</w:t>
      </w:r>
      <w:r>
        <w:rPr>
          <w:rFonts w:hint="eastAsia"/>
          <w:sz w:val="30"/>
          <w:szCs w:val="30"/>
        </w:rPr>
        <w:t>、</w:t>
      </w:r>
      <w:r>
        <w:rPr>
          <w:rFonts w:cs="Times New Roman"/>
          <w:sz w:val="30"/>
          <w:szCs w:val="30"/>
        </w:rPr>
        <w:t>3.16%</w:t>
      </w:r>
      <w:r>
        <w:rPr>
          <w:rFonts w:hint="eastAsia"/>
          <w:sz w:val="30"/>
          <w:szCs w:val="30"/>
        </w:rPr>
        <w:t>、</w:t>
      </w:r>
      <w:r>
        <w:rPr>
          <w:rFonts w:cs="Times New Roman"/>
          <w:sz w:val="30"/>
          <w:szCs w:val="30"/>
        </w:rPr>
        <w:t>1.14%</w:t>
      </w:r>
      <w:r>
        <w:rPr>
          <w:rFonts w:hint="eastAsia"/>
          <w:sz w:val="30"/>
          <w:szCs w:val="30"/>
        </w:rPr>
        <w:t>、</w:t>
      </w:r>
      <w:r>
        <w:rPr>
          <w:rFonts w:cs="Times New Roman"/>
          <w:sz w:val="30"/>
          <w:szCs w:val="30"/>
        </w:rPr>
        <w:t>7.7%</w:t>
      </w:r>
      <w:r>
        <w:rPr>
          <w:rFonts w:hint="eastAsia"/>
          <w:sz w:val="30"/>
          <w:szCs w:val="30"/>
        </w:rPr>
        <w:t>。</w:t>
      </w:r>
    </w:p>
    <w:p>
      <w:pPr>
        <w:ind w:firstLine="600" w:firstLineChars="200"/>
        <w:rPr>
          <w:rFonts w:eastAsia="Times New Roman" w:cs="Times New Roman"/>
          <w:sz w:val="30"/>
          <w:szCs w:val="30"/>
        </w:rPr>
      </w:pPr>
      <w:r>
        <w:rPr>
          <w:rFonts w:hint="eastAsia"/>
          <w:sz w:val="30"/>
          <w:szCs w:val="30"/>
        </w:rPr>
        <w:t>②自发电占比进一步提升，外购电费降低</w:t>
      </w:r>
    </w:p>
    <w:p>
      <w:pPr>
        <w:ind w:firstLine="600" w:firstLineChars="200"/>
        <w:rPr>
          <w:rFonts w:eastAsia="Times New Roman" w:cs="Times New Roman"/>
          <w:sz w:val="30"/>
          <w:szCs w:val="30"/>
        </w:rPr>
      </w:pPr>
      <w:r>
        <w:rPr>
          <w:rFonts w:hint="eastAsia"/>
          <w:sz w:val="30"/>
          <w:szCs w:val="30"/>
        </w:rPr>
        <w:t>公司紧抓对外电能采购费用，通过逐步淘汰老旧电机，实施节能机组改造，年节电预计</w:t>
      </w:r>
      <w:r>
        <w:rPr>
          <w:rFonts w:cs="Times New Roman"/>
          <w:sz w:val="30"/>
          <w:szCs w:val="30"/>
        </w:rPr>
        <w:t>1,200</w:t>
      </w:r>
      <w:r>
        <w:rPr>
          <w:rFonts w:hint="eastAsia"/>
          <w:sz w:val="30"/>
          <w:szCs w:val="30"/>
        </w:rPr>
        <w:t>万</w:t>
      </w:r>
      <w:r>
        <w:rPr>
          <w:rFonts w:cs="Times New Roman"/>
          <w:sz w:val="30"/>
          <w:szCs w:val="30"/>
        </w:rPr>
        <w:t>KW.h</w:t>
      </w:r>
      <w:r>
        <w:rPr>
          <w:rFonts w:hint="eastAsia"/>
          <w:sz w:val="30"/>
          <w:szCs w:val="30"/>
        </w:rPr>
        <w:t>；加强用电管理，引入需量预测手段，并获得直供电优惠，外购电费降幅明显；加大节能降耗技改力度，提升各工序余热余压余能及蒸汽回收利用，自发电逐年提升：开展蒸汽系统挖潜增效，对蒸汽系统进行改造，提高蒸汽回收利用率；投资新建余热回收项目，日增加发电量</w:t>
      </w:r>
      <w:r>
        <w:rPr>
          <w:rFonts w:cs="Times New Roman"/>
          <w:sz w:val="30"/>
          <w:szCs w:val="30"/>
        </w:rPr>
        <w:t>13</w:t>
      </w:r>
      <w:r>
        <w:rPr>
          <w:rFonts w:hint="eastAsia"/>
          <w:sz w:val="30"/>
          <w:szCs w:val="30"/>
        </w:rPr>
        <w:t>万</w:t>
      </w:r>
      <w:r>
        <w:rPr>
          <w:rFonts w:cs="Times New Roman"/>
          <w:sz w:val="30"/>
          <w:szCs w:val="30"/>
        </w:rPr>
        <w:t>kWh</w:t>
      </w:r>
      <w:r>
        <w:rPr>
          <w:rFonts w:hint="eastAsia"/>
          <w:sz w:val="30"/>
          <w:szCs w:val="30"/>
        </w:rPr>
        <w:t>；华菱涟钢现金收购了湖南华菱节能发电有限公司</w:t>
      </w:r>
      <w:r>
        <w:rPr>
          <w:rFonts w:cs="Times New Roman"/>
          <w:sz w:val="30"/>
          <w:szCs w:val="30"/>
        </w:rPr>
        <w:t>100%</w:t>
      </w:r>
      <w:r>
        <w:rPr>
          <w:rFonts w:hint="eastAsia"/>
          <w:sz w:val="30"/>
          <w:szCs w:val="30"/>
        </w:rPr>
        <w:t>股权，自发电比例进一步提升。</w:t>
      </w:r>
    </w:p>
    <w:p>
      <w:pPr>
        <w:ind w:firstLine="600" w:firstLineChars="200"/>
        <w:rPr>
          <w:rFonts w:eastAsia="Times New Roman" w:cs="Times New Roman"/>
          <w:sz w:val="30"/>
          <w:szCs w:val="30"/>
        </w:rPr>
      </w:pPr>
      <w:r>
        <w:rPr>
          <w:rFonts w:hint="eastAsia"/>
          <w:sz w:val="30"/>
          <w:szCs w:val="30"/>
        </w:rPr>
        <w:t>子公司华菱湘钢、华菱涟钢和阳春新钢的自发电比例分别为</w:t>
      </w:r>
      <w:r>
        <w:rPr>
          <w:rFonts w:cs="Times New Roman"/>
          <w:sz w:val="30"/>
          <w:szCs w:val="30"/>
        </w:rPr>
        <w:t>75%</w:t>
      </w:r>
      <w:r>
        <w:rPr>
          <w:rFonts w:hint="eastAsia"/>
          <w:sz w:val="30"/>
          <w:szCs w:val="30"/>
        </w:rPr>
        <w:t>、</w:t>
      </w:r>
      <w:r>
        <w:rPr>
          <w:rFonts w:cs="Times New Roman"/>
          <w:sz w:val="30"/>
          <w:szCs w:val="30"/>
        </w:rPr>
        <w:t>75%</w:t>
      </w:r>
      <w:r>
        <w:rPr>
          <w:rFonts w:hint="eastAsia"/>
          <w:sz w:val="30"/>
          <w:szCs w:val="30"/>
        </w:rPr>
        <w:t>、</w:t>
      </w:r>
      <w:r>
        <w:rPr>
          <w:rFonts w:cs="Times New Roman"/>
          <w:sz w:val="30"/>
          <w:szCs w:val="30"/>
        </w:rPr>
        <w:t>80.58%</w:t>
      </w:r>
      <w:r>
        <w:rPr>
          <w:rFonts w:hint="eastAsia"/>
          <w:sz w:val="30"/>
          <w:szCs w:val="30"/>
        </w:rPr>
        <w:t>，达到行业先进水平；华菱涟钢和阳春新钢吨钢耗电同比分别下降</w:t>
      </w:r>
      <w:r>
        <w:rPr>
          <w:rFonts w:cs="Times New Roman"/>
          <w:sz w:val="30"/>
          <w:szCs w:val="30"/>
        </w:rPr>
        <w:t>6.46%</w:t>
      </w:r>
      <w:r>
        <w:rPr>
          <w:rFonts w:hint="eastAsia"/>
          <w:sz w:val="30"/>
          <w:szCs w:val="30"/>
        </w:rPr>
        <w:t>、</w:t>
      </w:r>
      <w:r>
        <w:rPr>
          <w:rFonts w:cs="Times New Roman"/>
          <w:sz w:val="30"/>
          <w:szCs w:val="30"/>
        </w:rPr>
        <w:t>3.81%</w:t>
      </w:r>
      <w:r>
        <w:rPr>
          <w:rFonts w:hint="eastAsia"/>
          <w:sz w:val="30"/>
          <w:szCs w:val="30"/>
        </w:rPr>
        <w:t>；华菱湘钢和华菱涟钢吨钢余热蒸汽回收同比分别上升</w:t>
      </w:r>
      <w:r>
        <w:rPr>
          <w:rFonts w:cs="Times New Roman"/>
          <w:sz w:val="30"/>
          <w:szCs w:val="30"/>
        </w:rPr>
        <w:t>2.46%</w:t>
      </w:r>
      <w:r>
        <w:rPr>
          <w:rFonts w:hint="eastAsia"/>
          <w:sz w:val="30"/>
          <w:szCs w:val="30"/>
        </w:rPr>
        <w:t>、</w:t>
      </w:r>
      <w:r>
        <w:rPr>
          <w:rFonts w:cs="Times New Roman"/>
          <w:sz w:val="30"/>
          <w:szCs w:val="30"/>
        </w:rPr>
        <w:t>23.28%</w:t>
      </w:r>
      <w:r>
        <w:rPr>
          <w:rFonts w:hint="eastAsia"/>
          <w:sz w:val="30"/>
          <w:szCs w:val="30"/>
        </w:rPr>
        <w:t>。</w:t>
      </w:r>
    </w:p>
    <w:p>
      <w:pPr>
        <w:ind w:firstLine="480"/>
        <w:rPr>
          <w:rFonts w:eastAsia="Times New Roman" w:cs="Times New Roman"/>
          <w:sz w:val="30"/>
          <w:szCs w:val="30"/>
        </w:rPr>
      </w:pPr>
      <w:r>
        <w:rPr>
          <w:rFonts w:hint="eastAsia"/>
          <w:sz w:val="30"/>
          <w:szCs w:val="30"/>
        </w:rPr>
        <w:t>③各工序气消耗改善</w:t>
      </w:r>
    </w:p>
    <w:p>
      <w:pPr>
        <w:ind w:firstLine="480"/>
        <w:rPr>
          <w:rFonts w:eastAsia="Times New Roman" w:cs="Times New Roman"/>
          <w:sz w:val="30"/>
          <w:szCs w:val="30"/>
        </w:rPr>
      </w:pPr>
      <w:r>
        <w:rPr>
          <w:rFonts w:hint="eastAsia"/>
          <w:sz w:val="30"/>
          <w:szCs w:val="30"/>
        </w:rPr>
        <w:t>子公司组织开展工序降煤气消耗项目，突破煤气回收瓶颈，提升转炉煤气回收量；攻克煤气热值稳定技术，降低煤气单耗，其中，板材步进梁式加热炉煤气单耗全年控制在</w:t>
      </w:r>
      <w:r>
        <w:rPr>
          <w:rFonts w:cs="Times New Roman"/>
          <w:sz w:val="30"/>
          <w:szCs w:val="30"/>
        </w:rPr>
        <w:t>1.2GJ/</w:t>
      </w:r>
      <w:r>
        <w:rPr>
          <w:rFonts w:hint="eastAsia"/>
          <w:sz w:val="30"/>
          <w:szCs w:val="30"/>
        </w:rPr>
        <w:t>吨材以内，处于行业前列水平。</w:t>
      </w:r>
      <w:r>
        <w:rPr>
          <w:rFonts w:cs="Times New Roman"/>
          <w:sz w:val="30"/>
          <w:szCs w:val="30"/>
        </w:rPr>
        <w:t>2019</w:t>
      </w:r>
      <w:r>
        <w:rPr>
          <w:rFonts w:hint="eastAsia"/>
          <w:sz w:val="30"/>
          <w:szCs w:val="30"/>
        </w:rPr>
        <w:t>年，华菱湘钢、华菱涟钢、阳春新钢的吨钢气消耗同比均有下降。</w:t>
      </w:r>
    </w:p>
    <w:p>
      <w:pPr>
        <w:ind w:firstLine="480"/>
        <w:rPr>
          <w:rFonts w:eastAsia="Times New Roman" w:cs="Times New Roman"/>
          <w:sz w:val="30"/>
          <w:szCs w:val="30"/>
        </w:rPr>
      </w:pPr>
      <w:r>
        <w:rPr>
          <w:rFonts w:hint="eastAsia"/>
          <w:sz w:val="30"/>
          <w:szCs w:val="30"/>
        </w:rPr>
        <w:t>④新水消耗减少</w:t>
      </w:r>
    </w:p>
    <w:p>
      <w:pPr>
        <w:ind w:firstLine="480"/>
        <w:rPr>
          <w:rFonts w:eastAsia="Times New Roman" w:cs="Times New Roman"/>
          <w:sz w:val="30"/>
          <w:szCs w:val="30"/>
        </w:rPr>
      </w:pPr>
      <w:r>
        <w:rPr>
          <w:rFonts w:hint="eastAsia"/>
          <w:sz w:val="30"/>
          <w:szCs w:val="30"/>
        </w:rPr>
        <w:t>子公司以国家政策法规作指导水资源管理，制定《工业水管理办法》，规范用水节水管理。通过大力提高水循环利用率，华菱湘钢中水回用率较去年提高</w:t>
      </w:r>
      <w:r>
        <w:rPr>
          <w:rFonts w:cs="Times New Roman"/>
          <w:sz w:val="30"/>
          <w:szCs w:val="30"/>
        </w:rPr>
        <w:t>3%</w:t>
      </w:r>
      <w:r>
        <w:rPr>
          <w:rFonts w:hint="eastAsia"/>
          <w:sz w:val="30"/>
          <w:szCs w:val="30"/>
        </w:rPr>
        <w:t>。</w:t>
      </w:r>
      <w:r>
        <w:rPr>
          <w:rFonts w:cs="Times New Roman"/>
          <w:sz w:val="30"/>
          <w:szCs w:val="30"/>
        </w:rPr>
        <w:t>2019</w:t>
      </w:r>
      <w:r>
        <w:rPr>
          <w:rFonts w:hint="eastAsia"/>
          <w:sz w:val="30"/>
          <w:szCs w:val="30"/>
        </w:rPr>
        <w:t>年，华菱湘钢、华菱涟钢、华菱钢管和阳春新钢的吨钢耗新水同比分别下降</w:t>
      </w:r>
      <w:r>
        <w:rPr>
          <w:rFonts w:cs="Times New Roman"/>
          <w:sz w:val="30"/>
          <w:szCs w:val="30"/>
        </w:rPr>
        <w:t>4.86%</w:t>
      </w:r>
      <w:r>
        <w:rPr>
          <w:rFonts w:hint="eastAsia"/>
          <w:sz w:val="30"/>
          <w:szCs w:val="30"/>
        </w:rPr>
        <w:t>、</w:t>
      </w:r>
      <w:r>
        <w:rPr>
          <w:rFonts w:cs="Times New Roman"/>
          <w:sz w:val="30"/>
          <w:szCs w:val="30"/>
        </w:rPr>
        <w:t>7.45%</w:t>
      </w:r>
      <w:r>
        <w:rPr>
          <w:rFonts w:hint="eastAsia"/>
          <w:sz w:val="30"/>
          <w:szCs w:val="30"/>
        </w:rPr>
        <w:t>、</w:t>
      </w:r>
      <w:r>
        <w:rPr>
          <w:rFonts w:cs="Times New Roman"/>
          <w:sz w:val="30"/>
          <w:szCs w:val="30"/>
        </w:rPr>
        <w:t>2.79%</w:t>
      </w:r>
      <w:r>
        <w:rPr>
          <w:rFonts w:hint="eastAsia"/>
          <w:sz w:val="30"/>
          <w:szCs w:val="30"/>
        </w:rPr>
        <w:t>、</w:t>
      </w:r>
      <w:r>
        <w:rPr>
          <w:rFonts w:cs="Times New Roman"/>
          <w:sz w:val="30"/>
          <w:szCs w:val="30"/>
        </w:rPr>
        <w:t>3.28%</w:t>
      </w:r>
      <w:r>
        <w:rPr>
          <w:rFonts w:hint="eastAsia"/>
          <w:sz w:val="30"/>
          <w:szCs w:val="30"/>
        </w:rPr>
        <w:t>，减少了新水消耗。</w:t>
      </w:r>
    </w:p>
    <w:p>
      <w:pPr>
        <w:ind w:firstLine="480"/>
        <w:rPr>
          <w:rFonts w:eastAsia="Times New Roman" w:cs="Times New Roman"/>
          <w:b/>
          <w:bCs/>
          <w:sz w:val="30"/>
          <w:szCs w:val="30"/>
        </w:rPr>
      </w:pPr>
      <w:r>
        <w:rPr>
          <w:rFonts w:cs="Times New Roman"/>
          <w:b/>
          <w:bCs/>
          <w:sz w:val="30"/>
          <w:szCs w:val="30"/>
        </w:rPr>
        <w:t>4</w:t>
      </w:r>
      <w:r>
        <w:rPr>
          <w:rFonts w:hint="eastAsia"/>
          <w:b/>
          <w:bCs/>
          <w:sz w:val="30"/>
          <w:szCs w:val="30"/>
        </w:rPr>
        <w:t>、报告期内环保设施投入情况</w:t>
      </w:r>
    </w:p>
    <w:p>
      <w:pPr>
        <w:ind w:firstLine="480"/>
        <w:rPr>
          <w:rFonts w:eastAsia="Times New Roman" w:cs="Times New Roman"/>
          <w:sz w:val="30"/>
          <w:szCs w:val="30"/>
        </w:rPr>
      </w:pPr>
      <w:r>
        <w:rPr>
          <w:rFonts w:cs="Times New Roman"/>
          <w:sz w:val="30"/>
          <w:szCs w:val="30"/>
        </w:rPr>
        <w:t>2019</w:t>
      </w:r>
      <w:r>
        <w:rPr>
          <w:rFonts w:hint="eastAsia"/>
          <w:sz w:val="30"/>
          <w:szCs w:val="30"/>
        </w:rPr>
        <w:t>年公司稳步推进各项环保设施的改造建设，累计投入约</w:t>
      </w:r>
      <w:r>
        <w:rPr>
          <w:rFonts w:cs="Times New Roman"/>
          <w:sz w:val="30"/>
          <w:szCs w:val="30"/>
        </w:rPr>
        <w:t>15</w:t>
      </w:r>
      <w:r>
        <w:rPr>
          <w:rFonts w:hint="eastAsia"/>
          <w:sz w:val="30"/>
          <w:szCs w:val="30"/>
        </w:rPr>
        <w:t>亿元：</w:t>
      </w:r>
    </w:p>
    <w:p>
      <w:pPr>
        <w:ind w:firstLine="480"/>
        <w:rPr>
          <w:rFonts w:eastAsia="Times New Roman" w:cs="Times New Roman"/>
          <w:sz w:val="30"/>
          <w:szCs w:val="30"/>
        </w:rPr>
      </w:pPr>
      <w:r>
        <w:rPr>
          <w:rFonts w:hint="eastAsia"/>
          <w:sz w:val="30"/>
          <w:szCs w:val="30"/>
        </w:rPr>
        <w:t>①投资约</w:t>
      </w:r>
      <w:r>
        <w:rPr>
          <w:rFonts w:cs="Times New Roman"/>
          <w:sz w:val="30"/>
          <w:szCs w:val="30"/>
        </w:rPr>
        <w:t>7</w:t>
      </w:r>
      <w:r>
        <w:rPr>
          <w:rFonts w:hint="eastAsia"/>
          <w:sz w:val="30"/>
          <w:szCs w:val="30"/>
        </w:rPr>
        <w:t>亿元，建设实施了烧结机超低排放、焦炉烟气脱硫脱硝、除尘系统改造及原料场封闭建设项目；完善了污染物在线监控系统，减少了二氧化硫、氮氧化物、颗粒物等废气的排放及废水中污染物的浓度，增强了无组织扬尘治理能力。</w:t>
      </w:r>
    </w:p>
    <w:p>
      <w:pPr>
        <w:ind w:firstLine="480"/>
        <w:rPr>
          <w:rFonts w:eastAsia="Times New Roman" w:cs="Times New Roman"/>
          <w:sz w:val="30"/>
          <w:szCs w:val="30"/>
        </w:rPr>
      </w:pPr>
      <w:r>
        <w:rPr>
          <w:rFonts w:hint="eastAsia"/>
          <w:sz w:val="30"/>
          <w:szCs w:val="30"/>
        </w:rPr>
        <w:t>②投资约</w:t>
      </w:r>
      <w:r>
        <w:rPr>
          <w:rFonts w:cs="Times New Roman"/>
          <w:sz w:val="30"/>
          <w:szCs w:val="30"/>
        </w:rPr>
        <w:t>3</w:t>
      </w:r>
      <w:r>
        <w:rPr>
          <w:rFonts w:hint="eastAsia"/>
          <w:sz w:val="30"/>
          <w:szCs w:val="30"/>
        </w:rPr>
        <w:t>亿元，实施了含铁物料资源综合利用技术改造，提高了公司固废综合利用率；新建了固废贮存场所，进一步满足贮存要求。</w:t>
      </w:r>
    </w:p>
    <w:p>
      <w:pPr>
        <w:ind w:firstLine="480"/>
        <w:rPr>
          <w:rFonts w:eastAsia="Times New Roman" w:cs="Times New Roman"/>
          <w:sz w:val="30"/>
          <w:szCs w:val="30"/>
        </w:rPr>
      </w:pPr>
      <w:r>
        <w:rPr>
          <w:rFonts w:hint="eastAsia"/>
          <w:sz w:val="30"/>
          <w:szCs w:val="30"/>
        </w:rPr>
        <w:t>③投资约</w:t>
      </w:r>
      <w:r>
        <w:rPr>
          <w:rFonts w:cs="Times New Roman"/>
          <w:sz w:val="30"/>
          <w:szCs w:val="30"/>
        </w:rPr>
        <w:t>3</w:t>
      </w:r>
      <w:r>
        <w:rPr>
          <w:rFonts w:hint="eastAsia"/>
          <w:sz w:val="30"/>
          <w:szCs w:val="30"/>
        </w:rPr>
        <w:t>亿元，整治冶炼区环境，实施厂区绿化。</w:t>
      </w:r>
    </w:p>
    <w:p>
      <w:pPr>
        <w:ind w:firstLine="480"/>
        <w:rPr>
          <w:rFonts w:eastAsia="Times New Roman" w:cs="Times New Roman"/>
          <w:sz w:val="30"/>
          <w:szCs w:val="30"/>
        </w:rPr>
      </w:pPr>
      <w:r>
        <w:rPr>
          <w:rFonts w:hint="eastAsia"/>
          <w:sz w:val="30"/>
          <w:szCs w:val="30"/>
        </w:rPr>
        <w:t>④投资约</w:t>
      </w:r>
      <w:r>
        <w:rPr>
          <w:rFonts w:cs="Times New Roman"/>
          <w:sz w:val="30"/>
          <w:szCs w:val="30"/>
        </w:rPr>
        <w:t>2</w:t>
      </w:r>
      <w:r>
        <w:rPr>
          <w:rFonts w:hint="eastAsia"/>
          <w:sz w:val="30"/>
          <w:szCs w:val="30"/>
        </w:rPr>
        <w:t>亿元，建设实施了余热余气回收综合利用、变频改造等节能减排项目，进一步提升了公司自发电效率。</w:t>
      </w:r>
    </w:p>
    <w:p>
      <w:pPr>
        <w:ind w:firstLine="480"/>
        <w:rPr>
          <w:rFonts w:eastAsia="Times New Roman" w:cs="Times New Roman"/>
          <w:sz w:val="30"/>
          <w:szCs w:val="30"/>
        </w:rPr>
      </w:pPr>
    </w:p>
    <w:p>
      <w:pPr>
        <w:autoSpaceDE w:val="0"/>
        <w:autoSpaceDN w:val="0"/>
        <w:adjustRightInd w:val="0"/>
        <w:ind w:firstLine="602" w:firstLineChars="200"/>
        <w:rPr>
          <w:rFonts w:eastAsia="Times New Roman" w:cs="Times New Roman"/>
          <w:b/>
          <w:bCs/>
          <w:kern w:val="0"/>
          <w:sz w:val="30"/>
          <w:szCs w:val="30"/>
        </w:rPr>
      </w:pPr>
      <w:r>
        <w:rPr>
          <w:rFonts w:hint="eastAsia"/>
          <w:b/>
          <w:bCs/>
          <w:kern w:val="0"/>
          <w:sz w:val="30"/>
          <w:szCs w:val="30"/>
        </w:rPr>
        <w:t>（三）社会责任表现</w:t>
      </w:r>
    </w:p>
    <w:p>
      <w:pPr>
        <w:autoSpaceDE w:val="0"/>
        <w:autoSpaceDN w:val="0"/>
        <w:adjustRightInd w:val="0"/>
        <w:spacing w:before="0" w:after="0"/>
        <w:ind w:firstLine="600" w:firstLineChars="200"/>
        <w:rPr>
          <w:rFonts w:eastAsia="Times New Roman" w:cs="Times New Roman"/>
          <w:kern w:val="0"/>
          <w:sz w:val="30"/>
          <w:szCs w:val="30"/>
        </w:rPr>
      </w:pPr>
      <w:r>
        <w:rPr>
          <w:rFonts w:cs="Times New Roman"/>
          <w:kern w:val="0"/>
          <w:sz w:val="30"/>
          <w:szCs w:val="30"/>
        </w:rPr>
        <w:t>2019</w:t>
      </w:r>
      <w:r>
        <w:rPr>
          <w:rFonts w:hint="eastAsia"/>
          <w:kern w:val="0"/>
          <w:sz w:val="30"/>
          <w:szCs w:val="30"/>
        </w:rPr>
        <w:t>年，公司在取得良好经营绩效的同时，主动履行社会责任，狠抓安全生产，保障员工权益；严防商业贿赂，保障供应商权益；持续建设客户服务体系，加强产品质量控制；热心参加公益事业，聚焦爱心助学、绿色环保、和谐社区、灾害救援、无偿献血“五个方面”，多渠道多方式组织公益活动；落实精准扶贫各项工作，支持抗击新型冠状病毒肺炎疫情，为社区、社会贡献华菱力量。</w:t>
      </w:r>
    </w:p>
    <w:p>
      <w:pPr>
        <w:autoSpaceDE w:val="0"/>
        <w:autoSpaceDN w:val="0"/>
        <w:adjustRightInd w:val="0"/>
        <w:spacing w:before="0" w:after="0"/>
        <w:ind w:firstLine="361" w:firstLineChars="200"/>
        <w:rPr>
          <w:rFonts w:eastAsia="Times New Roman" w:cs="Times New Roman"/>
          <w:kern w:val="0"/>
        </w:rPr>
      </w:pPr>
      <w:r>
        <w:rPr>
          <w:rFonts w:cs="Times New Roman"/>
          <w:b/>
          <w:bCs/>
          <w:kern w:val="0"/>
        </w:rPr>
        <w:t>1</w:t>
      </w:r>
      <w:r>
        <w:rPr>
          <w:rFonts w:hint="eastAsia"/>
          <w:b/>
          <w:bCs/>
          <w:kern w:val="0"/>
        </w:rPr>
        <w:t>、安全生产情况</w:t>
      </w:r>
    </w:p>
    <w:tbl>
      <w:tblPr>
        <w:tblStyle w:val="2"/>
        <w:tblW w:w="6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2006"/>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007" w:type="dxa"/>
            <w:shd w:val="clear" w:color="auto" w:fill="D7D7D7"/>
          </w:tcPr>
          <w:p>
            <w:pPr>
              <w:jc w:val="center"/>
              <w:rPr>
                <w:rFonts w:eastAsia="Times New Roman" w:cs="Times New Roman"/>
              </w:rPr>
            </w:pPr>
            <w:r>
              <w:rPr>
                <w:rFonts w:hint="eastAsia"/>
              </w:rPr>
              <w:t>指标</w:t>
            </w:r>
          </w:p>
        </w:tc>
        <w:tc>
          <w:tcPr>
            <w:tcW w:w="2006" w:type="dxa"/>
            <w:shd w:val="clear" w:color="auto" w:fill="D7D7D7"/>
          </w:tcPr>
          <w:p>
            <w:pPr>
              <w:jc w:val="center"/>
              <w:rPr>
                <w:rFonts w:eastAsia="Times New Roman" w:cs="Times New Roman"/>
              </w:rPr>
            </w:pPr>
            <w:r>
              <w:rPr>
                <w:rFonts w:cs="Times New Roman"/>
              </w:rPr>
              <w:t>2019</w:t>
            </w:r>
            <w:r>
              <w:rPr>
                <w:rFonts w:hint="eastAsia"/>
              </w:rPr>
              <w:t>年</w:t>
            </w:r>
          </w:p>
        </w:tc>
        <w:tc>
          <w:tcPr>
            <w:tcW w:w="2007" w:type="dxa"/>
            <w:shd w:val="clear" w:color="auto" w:fill="D7D7D7"/>
          </w:tcPr>
          <w:p>
            <w:pPr>
              <w:jc w:val="center"/>
              <w:rPr>
                <w:rFonts w:eastAsia="Times New Roman" w:cs="Times New Roman"/>
              </w:rPr>
            </w:pPr>
            <w:r>
              <w:rPr>
                <w:rFonts w:cs="Times New Roman"/>
              </w:rPr>
              <w:t>2018</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007" w:type="dxa"/>
          </w:tcPr>
          <w:p>
            <w:pPr>
              <w:jc w:val="center"/>
              <w:rPr>
                <w:rFonts w:eastAsia="Times New Roman" w:cs="Times New Roman"/>
              </w:rPr>
            </w:pPr>
            <w:r>
              <w:rPr>
                <w:rFonts w:hint="eastAsia"/>
              </w:rPr>
              <w:t>事故起数</w:t>
            </w:r>
          </w:p>
        </w:tc>
        <w:tc>
          <w:tcPr>
            <w:tcW w:w="2006" w:type="dxa"/>
          </w:tcPr>
          <w:p>
            <w:pPr>
              <w:jc w:val="center"/>
              <w:rPr>
                <w:rFonts w:cs="Times New Roman"/>
              </w:rPr>
            </w:pPr>
            <w:r>
              <w:rPr>
                <w:rFonts w:cs="Times New Roman"/>
              </w:rPr>
              <w:t>1</w:t>
            </w:r>
          </w:p>
        </w:tc>
        <w:tc>
          <w:tcPr>
            <w:tcW w:w="2007" w:type="dxa"/>
          </w:tcPr>
          <w:p>
            <w:pPr>
              <w:jc w:val="center"/>
              <w:rPr>
                <w:rFonts w:cs="Times New Roman"/>
              </w:rPr>
            </w:pPr>
            <w:r>
              <w:rPr>
                <w:rFonts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007" w:type="dxa"/>
          </w:tcPr>
          <w:p>
            <w:pPr>
              <w:jc w:val="center"/>
              <w:rPr>
                <w:rFonts w:eastAsia="Times New Roman" w:cs="Times New Roman"/>
              </w:rPr>
            </w:pPr>
            <w:r>
              <w:rPr>
                <w:rFonts w:hint="eastAsia"/>
              </w:rPr>
              <w:t>轻伤人数</w:t>
            </w:r>
          </w:p>
        </w:tc>
        <w:tc>
          <w:tcPr>
            <w:tcW w:w="2006" w:type="dxa"/>
          </w:tcPr>
          <w:p>
            <w:pPr>
              <w:jc w:val="center"/>
              <w:rPr>
                <w:rFonts w:eastAsia="Times New Roman" w:cs="Times New Roman"/>
              </w:rPr>
            </w:pPr>
            <w:r>
              <w:rPr>
                <w:rFonts w:eastAsia="Times New Roman" w:cs="Times New Roman"/>
              </w:rPr>
              <w:t>0</w:t>
            </w:r>
          </w:p>
        </w:tc>
        <w:tc>
          <w:tcPr>
            <w:tcW w:w="2007" w:type="dxa"/>
          </w:tcPr>
          <w:p>
            <w:pPr>
              <w:jc w:val="center"/>
              <w:rPr>
                <w:rFonts w:eastAsia="Times New Roman" w:cs="Times New Roman"/>
              </w:rPr>
            </w:pPr>
            <w:r>
              <w:rPr>
                <w:rFonts w:eastAsia="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007" w:type="dxa"/>
          </w:tcPr>
          <w:p>
            <w:pPr>
              <w:jc w:val="center"/>
              <w:rPr>
                <w:rFonts w:eastAsia="Times New Roman" w:cs="Times New Roman"/>
              </w:rPr>
            </w:pPr>
            <w:r>
              <w:rPr>
                <w:rFonts w:hint="eastAsia"/>
              </w:rPr>
              <w:t>重伤人数</w:t>
            </w:r>
          </w:p>
        </w:tc>
        <w:tc>
          <w:tcPr>
            <w:tcW w:w="2006" w:type="dxa"/>
          </w:tcPr>
          <w:p>
            <w:pPr>
              <w:jc w:val="center"/>
              <w:rPr>
                <w:rFonts w:cs="Times New Roman"/>
              </w:rPr>
            </w:pPr>
            <w:r>
              <w:rPr>
                <w:rFonts w:cs="Times New Roman"/>
              </w:rPr>
              <w:t>1</w:t>
            </w:r>
          </w:p>
        </w:tc>
        <w:tc>
          <w:tcPr>
            <w:tcW w:w="2007" w:type="dxa"/>
          </w:tcPr>
          <w:p>
            <w:pPr>
              <w:jc w:val="center"/>
              <w:rPr>
                <w:rFonts w:cs="Times New Roman"/>
              </w:rPr>
            </w:pPr>
            <w:r>
              <w:rPr>
                <w:rFonts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007" w:type="dxa"/>
          </w:tcPr>
          <w:p>
            <w:pPr>
              <w:jc w:val="center"/>
              <w:rPr>
                <w:rFonts w:eastAsia="Times New Roman" w:cs="Times New Roman"/>
              </w:rPr>
            </w:pPr>
            <w:r>
              <w:rPr>
                <w:rFonts w:hint="eastAsia"/>
              </w:rPr>
              <w:t>死亡人数</w:t>
            </w:r>
          </w:p>
        </w:tc>
        <w:tc>
          <w:tcPr>
            <w:tcW w:w="2006" w:type="dxa"/>
          </w:tcPr>
          <w:p>
            <w:pPr>
              <w:jc w:val="center"/>
              <w:rPr>
                <w:rFonts w:eastAsia="Times New Roman" w:cs="Times New Roman"/>
              </w:rPr>
            </w:pPr>
            <w:r>
              <w:rPr>
                <w:rFonts w:eastAsia="Times New Roman" w:cs="Times New Roman"/>
              </w:rPr>
              <w:t>0</w:t>
            </w:r>
          </w:p>
        </w:tc>
        <w:tc>
          <w:tcPr>
            <w:tcW w:w="2007" w:type="dxa"/>
          </w:tcPr>
          <w:p>
            <w:pPr>
              <w:jc w:val="center"/>
              <w:rPr>
                <w:rFonts w:cs="Times New Roman"/>
              </w:rPr>
            </w:pPr>
            <w:r>
              <w:rPr>
                <w:rFonts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07" w:type="dxa"/>
          </w:tcPr>
          <w:p>
            <w:pPr>
              <w:autoSpaceDE w:val="0"/>
              <w:autoSpaceDN w:val="0"/>
              <w:adjustRightInd w:val="0"/>
              <w:spacing w:before="0" w:after="0" w:line="360" w:lineRule="auto"/>
              <w:jc w:val="center"/>
              <w:rPr>
                <w:rFonts w:eastAsia="Times New Roman" w:cs="Times New Roman"/>
              </w:rPr>
            </w:pPr>
            <w:r>
              <w:rPr>
                <w:rFonts w:hint="eastAsia"/>
              </w:rPr>
              <w:t>培训场次</w:t>
            </w:r>
          </w:p>
        </w:tc>
        <w:tc>
          <w:tcPr>
            <w:tcW w:w="2006" w:type="dxa"/>
          </w:tcPr>
          <w:p>
            <w:pPr>
              <w:widowControl/>
              <w:jc w:val="center"/>
              <w:textAlignment w:val="top"/>
              <w:rPr>
                <w:rFonts w:cs="Times New Roman"/>
              </w:rPr>
            </w:pPr>
            <w:r>
              <w:rPr>
                <w:rFonts w:cs="Times New Roman"/>
              </w:rPr>
              <w:t>452</w:t>
            </w:r>
          </w:p>
        </w:tc>
        <w:tc>
          <w:tcPr>
            <w:tcW w:w="2007" w:type="dxa"/>
          </w:tcPr>
          <w:p>
            <w:pPr>
              <w:widowControl/>
              <w:jc w:val="center"/>
              <w:textAlignment w:val="top"/>
              <w:rPr>
                <w:rFonts w:cs="Times New Roman"/>
              </w:rPr>
            </w:pPr>
            <w:r>
              <w:rPr>
                <w:rFonts w:cs="Times New Roman"/>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007" w:type="dxa"/>
          </w:tcPr>
          <w:p>
            <w:pPr>
              <w:autoSpaceDE w:val="0"/>
              <w:autoSpaceDN w:val="0"/>
              <w:adjustRightInd w:val="0"/>
              <w:spacing w:before="0" w:after="0" w:line="360" w:lineRule="auto"/>
              <w:jc w:val="center"/>
              <w:rPr>
                <w:rFonts w:eastAsia="Times New Roman" w:cs="Times New Roman"/>
              </w:rPr>
            </w:pPr>
            <w:r>
              <w:rPr>
                <w:rFonts w:hint="eastAsia"/>
              </w:rPr>
              <w:t>培训人次</w:t>
            </w:r>
          </w:p>
        </w:tc>
        <w:tc>
          <w:tcPr>
            <w:tcW w:w="2006" w:type="dxa"/>
            <w:vAlign w:val="center"/>
          </w:tcPr>
          <w:p>
            <w:pPr>
              <w:jc w:val="center"/>
              <w:rPr>
                <w:rFonts w:cs="Times New Roman"/>
              </w:rPr>
            </w:pPr>
            <w:r>
              <w:rPr>
                <w:rFonts w:cs="Times New Roman"/>
              </w:rPr>
              <w:t>48,385</w:t>
            </w:r>
          </w:p>
        </w:tc>
        <w:tc>
          <w:tcPr>
            <w:tcW w:w="2007" w:type="dxa"/>
            <w:vAlign w:val="center"/>
          </w:tcPr>
          <w:p>
            <w:pPr>
              <w:jc w:val="center"/>
              <w:rPr>
                <w:rFonts w:cs="Times New Roman"/>
              </w:rPr>
            </w:pPr>
            <w:r>
              <w:rPr>
                <w:rFonts w:cs="Times New Roman"/>
              </w:rPr>
              <w:t>50,272</w:t>
            </w:r>
          </w:p>
        </w:tc>
      </w:tr>
    </w:tbl>
    <w:p>
      <w:pPr>
        <w:autoSpaceDE w:val="0"/>
        <w:autoSpaceDN w:val="0"/>
        <w:adjustRightInd w:val="0"/>
        <w:spacing w:before="0" w:after="0"/>
        <w:ind w:firstLine="600" w:firstLineChars="200"/>
        <w:rPr>
          <w:rFonts w:eastAsia="Times New Roman" w:cs="Times New Roman"/>
          <w:kern w:val="0"/>
          <w:sz w:val="30"/>
          <w:szCs w:val="30"/>
        </w:rPr>
      </w:pPr>
      <w:r>
        <w:rPr>
          <w:rFonts w:cs="Times New Roman"/>
          <w:kern w:val="0"/>
          <w:sz w:val="30"/>
          <w:szCs w:val="30"/>
        </w:rPr>
        <w:t>2019</w:t>
      </w:r>
      <w:r>
        <w:rPr>
          <w:rFonts w:hint="eastAsia"/>
          <w:kern w:val="0"/>
          <w:sz w:val="30"/>
          <w:szCs w:val="30"/>
        </w:rPr>
        <w:t>年公司颁布实施新的《安全生产管理办法》，通过落实各单位、各层级主体责任，强化领导值班值守和带队检查，加强内部员工和外部相关方安全基础管理工作，深入开展基层安全教育培训，加大考核问责力度，严格事故责任追究，公司全年实现员工“零工亡”目标，确保了产量规模大幅增长过程中的安全生产运行。</w:t>
      </w:r>
      <w:r>
        <w:rPr>
          <w:rFonts w:cs="Times New Roman"/>
          <w:kern w:val="0"/>
          <w:sz w:val="30"/>
          <w:szCs w:val="30"/>
        </w:rPr>
        <w:t>2019</w:t>
      </w:r>
      <w:r>
        <w:rPr>
          <w:rFonts w:hint="eastAsia"/>
          <w:kern w:val="0"/>
          <w:sz w:val="30"/>
          <w:szCs w:val="30"/>
        </w:rPr>
        <w:t>年，公司被评为“全省安全生产工作良好单位”。</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与各子公司签定了《安全生产目标责任状》，各级实行按月考核，使安全生产责任制得到了有效落实。开展了“危险化学品”专项整治、“大排查、大管控、大整治”百日行动、“强执法防事故”、消防安全“排雷行动”、“落实企业安全生产主体责任年”等活动，加强了重点薄弱环节的治理；陆续开展了危险化学品、重大危险源、交通运输、特种设备、有限空间、煤气、高温液态熔融金属容器、钢结构腐蚀等专项检查整治工作，并定时、定人、定责加以整改；持续开展安全事故警示教育，对国内同类型企业发生的每起安全事故整理分析下发事故警示教育通知，使各单位充分汲取事故教训。</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加强外部委托单位的安全监管：一是把好“准入”关。从资质准入、法规符合性、人员培训等方面加强对工程、检修施工方和设备供应方的审核和管理，不具备相应资质的队伍和人员坚决不能进入公司开展业务。二是完善考评体系。组织各子公司制定“外委单位积分管理制度”、“施工人员实名登记制度”、“黑名单管理制度”等文件，根据每月积分考评，不合格的外委单位被暂停业务。三是持续加大违规打击力度，对外委单位违规行为的处罚金额进一步提高（最高可达</w:t>
      </w:r>
      <w:r>
        <w:rPr>
          <w:rFonts w:cs="Times New Roman"/>
          <w:kern w:val="0"/>
          <w:sz w:val="30"/>
          <w:szCs w:val="30"/>
        </w:rPr>
        <w:t>50</w:t>
      </w:r>
      <w:r>
        <w:rPr>
          <w:rFonts w:hint="eastAsia"/>
          <w:kern w:val="0"/>
          <w:sz w:val="30"/>
          <w:szCs w:val="30"/>
        </w:rPr>
        <w:t>万元）。严查严管的大氛围和考核体系，确保了今年各单位技改施工现场的安全稳定顺行。</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坚持开展好“安康杯”竞赛活动，并针对安全生产管理实际和重点，组织开展多种形式的安全宣传、培训活动，提升职工关注、参与、重视安全的积极性。组织开展安全生产和消防应急实战演练，将安全知识、技能纳入员工岗位技能、岗位职责培训之列，提高全员安全素质。</w:t>
      </w:r>
      <w:r>
        <w:rPr>
          <w:rFonts w:cs="Times New Roman"/>
          <w:kern w:val="0"/>
          <w:sz w:val="30"/>
          <w:szCs w:val="30"/>
        </w:rPr>
        <w:t>2019</w:t>
      </w:r>
      <w:r>
        <w:rPr>
          <w:rFonts w:hint="eastAsia"/>
          <w:kern w:val="0"/>
          <w:sz w:val="30"/>
          <w:szCs w:val="30"/>
        </w:rPr>
        <w:t>年，华菱钢铁子公司分厂级以上组织的安全生产培训场次达到</w:t>
      </w:r>
      <w:r>
        <w:rPr>
          <w:rFonts w:cs="Times New Roman"/>
          <w:kern w:val="0"/>
          <w:sz w:val="30"/>
          <w:szCs w:val="30"/>
        </w:rPr>
        <w:t>452</w:t>
      </w:r>
      <w:r>
        <w:rPr>
          <w:rFonts w:hint="eastAsia"/>
          <w:kern w:val="0"/>
          <w:sz w:val="30"/>
          <w:szCs w:val="30"/>
        </w:rPr>
        <w:t>场，参与培训人次达到</w:t>
      </w:r>
      <w:r>
        <w:rPr>
          <w:rFonts w:cs="Times New Roman"/>
          <w:kern w:val="0"/>
          <w:sz w:val="30"/>
          <w:szCs w:val="30"/>
        </w:rPr>
        <w:t>47,506</w:t>
      </w:r>
      <w:r>
        <w:rPr>
          <w:rFonts w:hint="eastAsia"/>
          <w:kern w:val="0"/>
          <w:sz w:val="30"/>
          <w:szCs w:val="30"/>
        </w:rPr>
        <w:t>人，员工培训参与率</w:t>
      </w:r>
      <w:r>
        <w:rPr>
          <w:rFonts w:cs="Times New Roman"/>
          <w:kern w:val="0"/>
          <w:sz w:val="30"/>
          <w:szCs w:val="30"/>
        </w:rPr>
        <w:t>100%</w:t>
      </w:r>
      <w:r>
        <w:rPr>
          <w:rFonts w:hint="eastAsia"/>
          <w:kern w:val="0"/>
          <w:sz w:val="30"/>
          <w:szCs w:val="30"/>
        </w:rPr>
        <w:t>。</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公司严格遵守和执行有关劳动安全卫生、社会保障等方面的国家规定和标准，并不断加大对员工安全卫生的投入。</w:t>
      </w:r>
      <w:r>
        <w:rPr>
          <w:rFonts w:cs="Times New Roman"/>
          <w:kern w:val="0"/>
          <w:sz w:val="30"/>
          <w:szCs w:val="30"/>
        </w:rPr>
        <w:t>2019</w:t>
      </w:r>
      <w:r>
        <w:rPr>
          <w:rFonts w:hint="eastAsia"/>
          <w:kern w:val="0"/>
          <w:sz w:val="30"/>
          <w:szCs w:val="30"/>
        </w:rPr>
        <w:t>年度安全投入费用</w:t>
      </w:r>
      <w:r>
        <w:rPr>
          <w:rFonts w:cs="Times New Roman"/>
          <w:kern w:val="0"/>
          <w:sz w:val="30"/>
          <w:szCs w:val="30"/>
        </w:rPr>
        <w:t>16,413</w:t>
      </w:r>
      <w:r>
        <w:rPr>
          <w:rFonts w:hint="eastAsia"/>
          <w:kern w:val="0"/>
          <w:sz w:val="30"/>
          <w:szCs w:val="30"/>
        </w:rPr>
        <w:t>万元，主要用于劳动保护、应急救援、安全隐患整改、安全教育培训、安全检测、放射管理等方面的改善。</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公司不断完善内部体系建设，其中华菱湘钢、华菱涟钢、华菱钢管、阳春新钢已分别于</w:t>
      </w:r>
      <w:r>
        <w:rPr>
          <w:rFonts w:cs="Times New Roman"/>
          <w:kern w:val="0"/>
          <w:sz w:val="30"/>
          <w:szCs w:val="30"/>
        </w:rPr>
        <w:t>2012</w:t>
      </w:r>
      <w:r>
        <w:rPr>
          <w:rFonts w:hint="eastAsia"/>
          <w:kern w:val="0"/>
          <w:sz w:val="30"/>
          <w:szCs w:val="30"/>
        </w:rPr>
        <w:t>年，</w:t>
      </w:r>
      <w:r>
        <w:rPr>
          <w:rFonts w:cs="Times New Roman"/>
          <w:kern w:val="0"/>
          <w:sz w:val="30"/>
          <w:szCs w:val="30"/>
        </w:rPr>
        <w:t>2003</w:t>
      </w:r>
      <w:r>
        <w:rPr>
          <w:rFonts w:hint="eastAsia"/>
          <w:kern w:val="0"/>
          <w:sz w:val="30"/>
          <w:szCs w:val="30"/>
        </w:rPr>
        <w:t>年，</w:t>
      </w:r>
      <w:r>
        <w:rPr>
          <w:rFonts w:cs="Times New Roman"/>
          <w:kern w:val="0"/>
          <w:sz w:val="30"/>
          <w:szCs w:val="30"/>
        </w:rPr>
        <w:t>2002</w:t>
      </w:r>
      <w:r>
        <w:rPr>
          <w:rFonts w:hint="eastAsia"/>
          <w:kern w:val="0"/>
          <w:sz w:val="30"/>
          <w:szCs w:val="30"/>
        </w:rPr>
        <w:t>年，</w:t>
      </w:r>
      <w:r>
        <w:rPr>
          <w:rFonts w:cs="Times New Roman"/>
          <w:kern w:val="0"/>
          <w:sz w:val="30"/>
          <w:szCs w:val="30"/>
        </w:rPr>
        <w:t>2011</w:t>
      </w:r>
      <w:r>
        <w:rPr>
          <w:rFonts w:hint="eastAsia"/>
          <w:kern w:val="0"/>
          <w:sz w:val="30"/>
          <w:szCs w:val="30"/>
        </w:rPr>
        <w:t>年通过了</w:t>
      </w:r>
      <w:r>
        <w:rPr>
          <w:rFonts w:cs="Times New Roman"/>
          <w:kern w:val="0"/>
          <w:sz w:val="30"/>
          <w:szCs w:val="30"/>
        </w:rPr>
        <w:t>GB/T28001</w:t>
      </w:r>
      <w:r>
        <w:rPr>
          <w:rFonts w:hint="eastAsia"/>
          <w:kern w:val="0"/>
          <w:sz w:val="30"/>
          <w:szCs w:val="30"/>
        </w:rPr>
        <w:t>职业健康安全管理体系认证。</w:t>
      </w:r>
    </w:p>
    <w:p>
      <w:pPr>
        <w:autoSpaceDE w:val="0"/>
        <w:autoSpaceDN w:val="0"/>
        <w:adjustRightInd w:val="0"/>
        <w:spacing w:before="0" w:after="0"/>
        <w:ind w:left="482"/>
        <w:rPr>
          <w:rFonts w:eastAsia="Times New Roman" w:cs="Times New Roman"/>
          <w:b/>
          <w:bCs/>
          <w:kern w:val="0"/>
          <w:sz w:val="30"/>
          <w:szCs w:val="30"/>
        </w:rPr>
      </w:pPr>
      <w:r>
        <w:rPr>
          <w:rFonts w:cs="Times New Roman"/>
          <w:b/>
          <w:bCs/>
          <w:kern w:val="0"/>
          <w:sz w:val="30"/>
          <w:szCs w:val="30"/>
        </w:rPr>
        <w:t>2</w:t>
      </w:r>
      <w:r>
        <w:rPr>
          <w:rFonts w:hint="eastAsia"/>
          <w:b/>
          <w:bCs/>
          <w:kern w:val="0"/>
          <w:sz w:val="30"/>
          <w:szCs w:val="30"/>
        </w:rPr>
        <w:t>、供应商及客户权益保护</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1</w:t>
      </w:r>
      <w:r>
        <w:rPr>
          <w:rFonts w:hint="eastAsia"/>
          <w:kern w:val="0"/>
          <w:sz w:val="30"/>
          <w:szCs w:val="30"/>
        </w:rPr>
        <w:t>）严防商业贿赂</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打造优质、高效的供应链。公司在采购业务中，坚持“阳光规范操作”，实施公开招标，建立了以制度建设推动客户开发管理规范化，以客户开发管理需要修订完善制度的双向反馈机制，新出台了《大宗原燃料供应商管理制度》《子公司招议标管理指引》《质量异议处理与结算异议处理管理办法》等制度，规范授权机制，不断净化经营环境。在此基础上实施新的采购战略，对供应商、业务服务商以及授信客户等实施分类管理，全面加强其资信情况和履约能力分析和评估，从单一的竞争性采购转向以战略性采购为主的多元化采购格局，与具有实力的供应商建立战略伙伴关系，结成利益共同体，对合作过程中不诚信的供应商及时淘汰，打造优质、高效的供应链。</w:t>
      </w:r>
    </w:p>
    <w:p>
      <w:pPr>
        <w:autoSpaceDE w:val="0"/>
        <w:autoSpaceDN w:val="0"/>
        <w:adjustRightInd w:val="0"/>
        <w:spacing w:before="0" w:after="0"/>
        <w:ind w:firstLine="600" w:firstLineChars="200"/>
        <w:rPr>
          <w:rFonts w:cs="Times New Roman"/>
          <w:kern w:val="0"/>
          <w:sz w:val="30"/>
          <w:szCs w:val="30"/>
        </w:rPr>
      </w:pPr>
      <w:r>
        <w:rPr>
          <w:rFonts w:hint="eastAsia"/>
          <w:kern w:val="0"/>
          <w:sz w:val="30"/>
          <w:szCs w:val="30"/>
        </w:rPr>
        <w:t>强化管理制度，杜绝违规违纪。一是与客户签订年度合同时签订廉洁诚信协议，规范和约束客户与公司人员的商业行为；二是执行子公司内部市场廉洁诚信准入规定，将违反廉洁准入规定的客户和供应商列入黑名单，取消市场准入资格；三是优化内部管理，规范制度流程。从计划、价格、资金等各方面规范、透明，做到公平、公正、公开，实现各流程留痕的分层管理，相互监督，杜绝走违规违纪现象的发生；四是层层签订党风廉政建设责任书和人员廉洁自律从业书，把党风廉政建设工作关口前移，坚守“红线”“底线”“高压线”；五是加强监督，履行监察职能，监察人员不定期进行抽查、检查，畅通举报通道，做到警钟长鸣。</w:t>
      </w:r>
      <w:r>
        <w:rPr>
          <w:rFonts w:cs="Times New Roman"/>
          <w:kern w:val="0"/>
          <w:sz w:val="30"/>
          <w:szCs w:val="30"/>
        </w:rPr>
        <w:t xml:space="preserve"> </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以内审为抓手，加强系统风险防范。公司在采购、销售环节加强了对重点领域和关键环节的把控，突出内部审计职能，首次开展了以风险为导向的风险审计，加强系统风险防范。风险审计聚焦公司及子公司的业务模式，重点关注采购、销售战略发展规划的执行情况，深入剖析各单位的主要盈利点、业务风险点及其关键点内部控制情况，对风险控制会议决议执行情况跟踪检查，揭示风险管理方面存在的问题；对重点领域进行针对性的风险管控，对</w:t>
      </w:r>
      <w:r>
        <w:rPr>
          <w:rFonts w:cs="Times New Roman"/>
          <w:kern w:val="0"/>
          <w:sz w:val="30"/>
          <w:szCs w:val="30"/>
        </w:rPr>
        <w:t>2020</w:t>
      </w:r>
      <w:r>
        <w:rPr>
          <w:rFonts w:hint="eastAsia"/>
          <w:kern w:val="0"/>
          <w:sz w:val="30"/>
          <w:szCs w:val="30"/>
        </w:rPr>
        <w:t>年销售风险控制政策提出了完善建议，进一步完善风险控制体系，以控制回款风险，降低应收账款。</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2</w:t>
      </w:r>
      <w:r>
        <w:rPr>
          <w:rFonts w:hint="eastAsia"/>
          <w:kern w:val="0"/>
          <w:sz w:val="30"/>
          <w:szCs w:val="30"/>
        </w:rPr>
        <w:t>）产品质量控制措施</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公司持续完善供应商评价体系，加强原辅料质量监控，推进内控标准体系的全覆盖；</w:t>
      </w:r>
      <w:r>
        <w:rPr>
          <w:rFonts w:cs="Times New Roman"/>
          <w:kern w:val="0"/>
          <w:sz w:val="30"/>
          <w:szCs w:val="30"/>
        </w:rPr>
        <w:t xml:space="preserve"> </w:t>
      </w:r>
      <w:r>
        <w:rPr>
          <w:rFonts w:hint="eastAsia"/>
          <w:kern w:val="0"/>
          <w:sz w:val="30"/>
          <w:szCs w:val="30"/>
        </w:rPr>
        <w:t>大力推进智能化质量管控，构建质量数据监控平台，加强质量管理信息化建设，构建基于市场驱动的全流程精益生产体系和质量持续改进体系的工业互联网智慧平台，推进企业质量提升和转型发展。近三年来，公司及子公司共计荣获4个省长质量奖。</w:t>
      </w:r>
    </w:p>
    <w:p>
      <w:pPr>
        <w:autoSpaceDE w:val="0"/>
        <w:autoSpaceDN w:val="0"/>
        <w:adjustRightInd w:val="0"/>
        <w:spacing w:before="0" w:after="0"/>
        <w:ind w:firstLine="600" w:firstLineChars="200"/>
        <w:rPr>
          <w:kern w:val="0"/>
          <w:sz w:val="30"/>
          <w:szCs w:val="30"/>
        </w:rPr>
      </w:pPr>
      <w:r>
        <w:rPr>
          <w:rFonts w:hint="eastAsia"/>
          <w:kern w:val="0"/>
          <w:sz w:val="30"/>
          <w:szCs w:val="30"/>
        </w:rPr>
        <w:t>公司不断拓展认证领域，构建了含烧结、炼铁、炼钢、热轧、冷轧全工艺流程覆盖的全过程的质量管理体系ISO9001:2015。 确保并具有ISO9000以及9国船级设认证资质、GB/T 19001-2016/ISO9001:2015质量管理体系认证证书、IATF 16949:2016质量管理体系证书、GJB9001C-2017质量管理体系证书、GB/T 19022-2003/ISO10012:2003测量管理体系证书、JIS质量管理体系认证证书、欧盟ISO9001:2015质量管理体系认证证书、欧盟CE认证，无缝钢管通过APISCT、APISL、APISDP等认证；做好军工认证以及汽车制造商供货资格认证，构建通过武器装备科研生产单位保密资质和装备承制单位资格名录认证，宽厚板用钢领域、无缝钢管用钢领域分别于2017年、2018年获得核电、军工用钢生产资质；第三代冷轧汽车用钢顺利通过沃尔沃、奥迪、福特等</w:t>
      </w:r>
      <w:r>
        <w:rPr>
          <w:kern w:val="0"/>
          <w:sz w:val="30"/>
          <w:szCs w:val="30"/>
        </w:rPr>
        <w:t>20</w:t>
      </w:r>
      <w:r>
        <w:rPr>
          <w:rFonts w:hint="eastAsia"/>
          <w:kern w:val="0"/>
          <w:sz w:val="30"/>
          <w:szCs w:val="30"/>
        </w:rPr>
        <w:t>几家全球驰名汽车制造厂商的认证。</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构建跨部门、跨专业的技术营销服务团队，为客户提供“保姆”式的售后服务，确保产品实物质量满足客户多层次、全方位、个性化、定制化的需求。在产品深加工环节提供专业化的技术营销服务，规避一切可能发生的重大异议，实现产品在客户端的价值叠加。子公司多次获得来自三一集团、新宏昌重工集团、中集车辆、中联重工等客户颁发的最高级别奖项。</w:t>
      </w:r>
    </w:p>
    <w:p>
      <w:pPr>
        <w:autoSpaceDE w:val="0"/>
        <w:autoSpaceDN w:val="0"/>
        <w:adjustRightInd w:val="0"/>
        <w:spacing w:before="0" w:after="0"/>
        <w:ind w:firstLine="600" w:firstLineChars="200"/>
        <w:rPr>
          <w:rFonts w:eastAsia="Times New Roman" w:cs="Times New Roman"/>
          <w:kern w:val="0"/>
          <w:sz w:val="30"/>
          <w:szCs w:val="30"/>
        </w:rPr>
      </w:pPr>
      <w:r>
        <w:rPr>
          <w:rFonts w:cs="Times New Roman"/>
          <w:kern w:val="0"/>
          <w:sz w:val="30"/>
          <w:szCs w:val="30"/>
        </w:rPr>
        <w:t>2019</w:t>
      </w:r>
      <w:r>
        <w:rPr>
          <w:rFonts w:hint="eastAsia"/>
          <w:kern w:val="0"/>
          <w:sz w:val="30"/>
          <w:szCs w:val="30"/>
        </w:rPr>
        <w:t>年，公司外部质量损失控制在</w:t>
      </w:r>
      <w:r>
        <w:rPr>
          <w:rFonts w:cs="Times New Roman"/>
          <w:kern w:val="0"/>
          <w:sz w:val="30"/>
          <w:szCs w:val="30"/>
        </w:rPr>
        <w:t>0.6</w:t>
      </w:r>
      <w:r>
        <w:rPr>
          <w:rFonts w:hint="eastAsia"/>
          <w:kern w:val="0"/>
          <w:sz w:val="30"/>
          <w:szCs w:val="30"/>
        </w:rPr>
        <w:t>元</w:t>
      </w:r>
      <w:r>
        <w:rPr>
          <w:rFonts w:cs="Times New Roman"/>
          <w:kern w:val="0"/>
          <w:sz w:val="30"/>
          <w:szCs w:val="30"/>
        </w:rPr>
        <w:t>/</w:t>
      </w:r>
      <w:r>
        <w:rPr>
          <w:rFonts w:hint="eastAsia"/>
          <w:kern w:val="0"/>
          <w:sz w:val="30"/>
          <w:szCs w:val="30"/>
        </w:rPr>
        <w:t>吨以内，内部质量损失控制</w:t>
      </w:r>
      <w:r>
        <w:rPr>
          <w:rFonts w:cs="Times New Roman"/>
          <w:kern w:val="0"/>
          <w:sz w:val="30"/>
          <w:szCs w:val="30"/>
        </w:rPr>
        <w:t>1.4</w:t>
      </w:r>
      <w:r>
        <w:rPr>
          <w:rFonts w:hint="eastAsia"/>
          <w:kern w:val="0"/>
          <w:sz w:val="30"/>
          <w:szCs w:val="30"/>
        </w:rPr>
        <w:t>元</w:t>
      </w:r>
      <w:r>
        <w:rPr>
          <w:rFonts w:cs="Times New Roman"/>
          <w:kern w:val="0"/>
          <w:sz w:val="30"/>
          <w:szCs w:val="30"/>
        </w:rPr>
        <w:t>/</w:t>
      </w:r>
      <w:r>
        <w:rPr>
          <w:rFonts w:hint="eastAsia"/>
          <w:kern w:val="0"/>
          <w:sz w:val="30"/>
          <w:szCs w:val="30"/>
        </w:rPr>
        <w:t>吨，处于行业先进水平。</w:t>
      </w:r>
    </w:p>
    <w:p>
      <w:pPr>
        <w:autoSpaceDE w:val="0"/>
        <w:autoSpaceDN w:val="0"/>
        <w:adjustRightInd w:val="0"/>
        <w:spacing w:before="0" w:after="0"/>
        <w:ind w:firstLine="602" w:firstLineChars="200"/>
        <w:rPr>
          <w:rFonts w:cs="Times New Roman"/>
          <w:b/>
          <w:bCs/>
          <w:kern w:val="0"/>
          <w:sz w:val="30"/>
          <w:szCs w:val="30"/>
        </w:rPr>
      </w:pPr>
      <w:r>
        <w:rPr>
          <w:rFonts w:cs="Times New Roman"/>
          <w:b/>
          <w:bCs/>
          <w:kern w:val="0"/>
          <w:sz w:val="30"/>
          <w:szCs w:val="30"/>
        </w:rPr>
        <w:t>3</w:t>
      </w:r>
      <w:r>
        <w:rPr>
          <w:rFonts w:hint="eastAsia"/>
          <w:b/>
          <w:bCs/>
          <w:kern w:val="0"/>
          <w:sz w:val="30"/>
          <w:szCs w:val="30"/>
        </w:rPr>
        <w:t>、员工利益保护</w:t>
      </w:r>
      <w:r>
        <w:rPr>
          <w:rFonts w:cs="Times New Roman"/>
          <w:b/>
          <w:bCs/>
          <w:kern w:val="0"/>
          <w:sz w:val="30"/>
          <w:szCs w:val="30"/>
        </w:rPr>
        <w:t xml:space="preserve"> </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1</w:t>
      </w:r>
      <w:r>
        <w:rPr>
          <w:rFonts w:hint="eastAsia"/>
          <w:kern w:val="0"/>
          <w:sz w:val="30"/>
          <w:szCs w:val="30"/>
        </w:rPr>
        <w:t>）员工权益保障</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依法依规保障员工权利和义务。反对一切因性别、年龄、地域、学历、宗教、国籍等不同而存在的歧视行为，切实维护员工权益。确保员工在招聘、劳动、薪资、培训、晋升、补偿、休假等方面享受公平待遇，尊重少数民族风俗习惯，严格保护员工的个人隐私，不存在强迫劳动、骚扰、虐待，使用童工等现象。</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公司及下属子公司严格遵守《劳动法》、《劳动合同法》、《劳动合同法实施条例》等法律法规，按照平等、自愿、协商一致的原则与员工签订劳动合同，劳动合同签订率</w:t>
      </w:r>
      <w:r>
        <w:rPr>
          <w:rFonts w:cs="Times New Roman"/>
          <w:kern w:val="0"/>
          <w:sz w:val="30"/>
          <w:szCs w:val="30"/>
        </w:rPr>
        <w:t>100%</w:t>
      </w:r>
      <w:r>
        <w:rPr>
          <w:rFonts w:hint="eastAsia"/>
          <w:kern w:val="0"/>
          <w:sz w:val="30"/>
          <w:szCs w:val="30"/>
        </w:rPr>
        <w:t>。在后续的工作中公司将努力创造更好的条件，持续保障员工的权利与义务。</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公司薪酬和福利政策符合国家相关法律规定，每月及时、足额发放，及时为员工足额缴纳社会保险，社会保险覆盖率达</w:t>
      </w:r>
      <w:r>
        <w:rPr>
          <w:rFonts w:cs="Times New Roman"/>
          <w:kern w:val="0"/>
          <w:sz w:val="30"/>
          <w:szCs w:val="30"/>
        </w:rPr>
        <w:t xml:space="preserve"> 100% </w:t>
      </w:r>
      <w:r>
        <w:rPr>
          <w:rFonts w:hint="eastAsia"/>
          <w:kern w:val="0"/>
          <w:sz w:val="30"/>
          <w:szCs w:val="30"/>
        </w:rPr>
        <w:t>；为充分调动员工的积极性，公司实行工效挂钩的效益薪酬制，为员工提供具有行业、地区竞争力的薪酬福利，并形成了较稳定的薪酬增长机制，同时建立了员工分享经营成果机制，</w:t>
      </w:r>
      <w:r>
        <w:rPr>
          <w:rFonts w:cs="Times New Roman"/>
          <w:kern w:val="0"/>
          <w:sz w:val="30"/>
          <w:szCs w:val="30"/>
        </w:rPr>
        <w:t>2019</w:t>
      </w:r>
      <w:r>
        <w:rPr>
          <w:rFonts w:hint="eastAsia"/>
          <w:kern w:val="0"/>
          <w:sz w:val="30"/>
          <w:szCs w:val="30"/>
        </w:rPr>
        <w:t>年公司人均薪酬增幅</w:t>
      </w:r>
      <w:r>
        <w:rPr>
          <w:rFonts w:cs="Times New Roman"/>
          <w:kern w:val="0"/>
          <w:sz w:val="30"/>
          <w:szCs w:val="30"/>
        </w:rPr>
        <w:t>12.5%</w:t>
      </w:r>
      <w:r>
        <w:rPr>
          <w:rFonts w:hint="eastAsia"/>
          <w:kern w:val="0"/>
          <w:sz w:val="30"/>
          <w:szCs w:val="30"/>
        </w:rPr>
        <w:t>。</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2</w:t>
      </w:r>
      <w:r>
        <w:rPr>
          <w:rFonts w:hint="eastAsia"/>
          <w:kern w:val="0"/>
          <w:sz w:val="30"/>
          <w:szCs w:val="30"/>
        </w:rPr>
        <w:t>）员工培训</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公司建立了较完整的培训体系，根据公司能力建设需要，每年制定并下发年度培训实施计划，</w:t>
      </w:r>
      <w:r>
        <w:rPr>
          <w:rFonts w:cs="Times New Roman"/>
          <w:kern w:val="0"/>
          <w:sz w:val="30"/>
          <w:szCs w:val="30"/>
        </w:rPr>
        <w:t>2019</w:t>
      </w:r>
      <w:r>
        <w:rPr>
          <w:rFonts w:hint="eastAsia"/>
          <w:kern w:val="0"/>
          <w:sz w:val="30"/>
          <w:szCs w:val="30"/>
        </w:rPr>
        <w:t>年全年公司共组织新任中层任职培训班、党务工作者业务能力提升班、</w:t>
      </w:r>
      <w:r>
        <w:rPr>
          <w:rFonts w:cs="Times New Roman"/>
          <w:kern w:val="0"/>
          <w:sz w:val="30"/>
          <w:szCs w:val="30"/>
        </w:rPr>
        <w:t>2019</w:t>
      </w:r>
      <w:r>
        <w:rPr>
          <w:rFonts w:hint="eastAsia"/>
          <w:kern w:val="0"/>
          <w:sz w:val="30"/>
          <w:szCs w:val="30"/>
        </w:rPr>
        <w:t>年财务骨干培训、安全生产管理培训班、战略绩效与激励培训、公司治理及规范运作主要境内监管要求、压力管理等专项或公共课程培训班</w:t>
      </w:r>
      <w:r>
        <w:rPr>
          <w:rFonts w:cs="Times New Roman"/>
          <w:kern w:val="0"/>
          <w:sz w:val="30"/>
          <w:szCs w:val="30"/>
        </w:rPr>
        <w:t>20</w:t>
      </w:r>
      <w:r>
        <w:rPr>
          <w:rFonts w:hint="eastAsia"/>
          <w:kern w:val="0"/>
          <w:sz w:val="30"/>
          <w:szCs w:val="30"/>
        </w:rPr>
        <w:t>余期，累计参训</w:t>
      </w:r>
      <w:r>
        <w:rPr>
          <w:rFonts w:cs="Times New Roman"/>
          <w:kern w:val="0"/>
          <w:sz w:val="30"/>
          <w:szCs w:val="30"/>
        </w:rPr>
        <w:t>1,082</w:t>
      </w:r>
      <w:r>
        <w:rPr>
          <w:rFonts w:hint="eastAsia"/>
          <w:kern w:val="0"/>
          <w:sz w:val="30"/>
          <w:szCs w:val="30"/>
        </w:rPr>
        <w:t>人次。</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各子公司根据自身发展和工作需要还分别组织实施的不同的培训项目，例如华菱湘钢为全面提升“三支人才队伍”能力，与浙江大学、湖南大学、武汉科技大学合作开办了中高层管理人员领导力提升培训班、科级管理人员能力素质提升培训班、技术人员同等学力申请硕士学位培养班。组织了电工、转炉炼钢工、钳工等高技能职业技能鉴定培训班</w:t>
      </w:r>
      <w:r>
        <w:rPr>
          <w:rFonts w:cs="Times New Roman"/>
          <w:kern w:val="0"/>
          <w:sz w:val="30"/>
          <w:szCs w:val="30"/>
        </w:rPr>
        <w:t>15</w:t>
      </w:r>
      <w:r>
        <w:rPr>
          <w:rFonts w:hint="eastAsia"/>
          <w:kern w:val="0"/>
          <w:sz w:val="30"/>
          <w:szCs w:val="30"/>
        </w:rPr>
        <w:t>个。各子公司通过定期组织员工进行技能提升、专业深造、职业发展等系统培训，使员工在知识、技能、工作方法和理念等方面不断得到提高。同时结合技能比武和劳动竞赛等多种形式，将培训场所从教室转移到生产现场，增强培训效果和实战经验。</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3</w:t>
      </w:r>
      <w:r>
        <w:rPr>
          <w:rFonts w:hint="eastAsia"/>
          <w:kern w:val="0"/>
          <w:sz w:val="30"/>
          <w:szCs w:val="30"/>
        </w:rPr>
        <w:t>）员工福利及帮扶</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在自身发展的同时不断完善员工福利体系，促进员工关怀和完善员工保障，增强员工获得感和幸福感。公司与下属各子公司均制定了员工福利管理办法，明确员工享受社会保险、医疗保险、住房公积金、法定节假日、带薪假期等法定福利，还建立了体检、相关补贴、补充商业保险、职工大额补充医疗及团体意外伤害保险、困难员工帮扶、传统节日福利等非法定福利。</w:t>
      </w:r>
    </w:p>
    <w:p>
      <w:pPr>
        <w:autoSpaceDE w:val="0"/>
        <w:autoSpaceDN w:val="0"/>
        <w:adjustRightInd w:val="0"/>
        <w:spacing w:before="0" w:after="0"/>
        <w:ind w:firstLine="600" w:firstLineChars="200"/>
        <w:rPr>
          <w:rFonts w:eastAsia="Times New Roman" w:cs="Times New Roman"/>
          <w:kern w:val="0"/>
          <w:sz w:val="30"/>
          <w:szCs w:val="30"/>
        </w:rPr>
      </w:pPr>
      <w:r>
        <w:rPr>
          <w:rFonts w:cs="Times New Roman"/>
          <w:kern w:val="0"/>
          <w:sz w:val="30"/>
          <w:szCs w:val="30"/>
        </w:rPr>
        <w:t>2019</w:t>
      </w:r>
      <w:r>
        <w:rPr>
          <w:rFonts w:hint="eastAsia"/>
          <w:kern w:val="0"/>
          <w:sz w:val="30"/>
          <w:szCs w:val="30"/>
        </w:rPr>
        <w:t>年度，公司全年开支福利费</w:t>
      </w:r>
      <w:r>
        <w:rPr>
          <w:rFonts w:cs="Times New Roman"/>
          <w:kern w:val="0"/>
          <w:sz w:val="30"/>
          <w:szCs w:val="30"/>
        </w:rPr>
        <w:t>2</w:t>
      </w:r>
      <w:r>
        <w:rPr>
          <w:rFonts w:hint="eastAsia"/>
          <w:kern w:val="0"/>
          <w:sz w:val="30"/>
          <w:szCs w:val="30"/>
        </w:rPr>
        <w:t>亿多元，用于职工卫生保健、生活、员工体检、员工帮扶、职工疗养，全年慰问困难职工超过</w:t>
      </w:r>
      <w:r>
        <w:rPr>
          <w:rFonts w:cs="Times New Roman"/>
          <w:kern w:val="0"/>
          <w:sz w:val="30"/>
          <w:szCs w:val="30"/>
        </w:rPr>
        <w:t>4,000</w:t>
      </w:r>
      <w:r>
        <w:rPr>
          <w:rFonts w:hint="eastAsia"/>
          <w:kern w:val="0"/>
          <w:sz w:val="30"/>
          <w:szCs w:val="30"/>
        </w:rPr>
        <w:t>人次，为超过</w:t>
      </w:r>
      <w:r>
        <w:rPr>
          <w:rFonts w:cs="Times New Roman"/>
          <w:kern w:val="0"/>
          <w:sz w:val="30"/>
          <w:szCs w:val="30"/>
        </w:rPr>
        <w:t>5,000</w:t>
      </w:r>
      <w:r>
        <w:rPr>
          <w:rFonts w:hint="eastAsia"/>
          <w:kern w:val="0"/>
          <w:sz w:val="30"/>
          <w:szCs w:val="30"/>
        </w:rPr>
        <w:t>个独生子女家庭发放独生子女保健费，为</w:t>
      </w:r>
      <w:r>
        <w:rPr>
          <w:rFonts w:cs="Times New Roman"/>
          <w:kern w:val="0"/>
          <w:sz w:val="30"/>
          <w:szCs w:val="30"/>
        </w:rPr>
        <w:t>20,000</w:t>
      </w:r>
      <w:r>
        <w:rPr>
          <w:rFonts w:hint="eastAsia"/>
          <w:kern w:val="0"/>
          <w:sz w:val="30"/>
          <w:szCs w:val="30"/>
        </w:rPr>
        <w:t>多名职工进行了身体健康检查。</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4</w:t>
      </w:r>
      <w:r>
        <w:rPr>
          <w:rFonts w:hint="eastAsia"/>
          <w:kern w:val="0"/>
          <w:sz w:val="30"/>
          <w:szCs w:val="30"/>
        </w:rPr>
        <w:t>）员工活动</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公司坚持通过开展丰富多彩的员工文化体育活动，增强员工身体素质，提升员工生活品质。公司及下属各子公司全年组织开展篮球、羽毛球、乒乓球赛等各类大众体育活动近</w:t>
      </w:r>
      <w:r>
        <w:rPr>
          <w:rFonts w:cs="Times New Roman"/>
          <w:kern w:val="0"/>
          <w:sz w:val="30"/>
          <w:szCs w:val="30"/>
        </w:rPr>
        <w:t>40</w:t>
      </w:r>
      <w:r>
        <w:rPr>
          <w:rFonts w:hint="eastAsia"/>
          <w:kern w:val="0"/>
          <w:sz w:val="30"/>
          <w:szCs w:val="30"/>
        </w:rPr>
        <w:t>场。组织开展职工书画、征文、摄影、合唱等活动，举办公司女职工、青年职工联谊等文娱活动十余次，为员工营造健康向上、文明和谐的文化生活环境。</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5</w:t>
      </w:r>
      <w:r>
        <w:rPr>
          <w:rFonts w:hint="eastAsia"/>
          <w:kern w:val="0"/>
          <w:sz w:val="30"/>
          <w:szCs w:val="30"/>
        </w:rPr>
        <w:t>）关爱女员工</w:t>
      </w:r>
    </w:p>
    <w:p>
      <w:pPr>
        <w:autoSpaceDE w:val="0"/>
        <w:autoSpaceDN w:val="0"/>
        <w:adjustRightInd w:val="0"/>
        <w:ind w:firstLine="600" w:firstLineChars="200"/>
        <w:rPr>
          <w:rFonts w:eastAsia="Times New Roman" w:cs="Times New Roman"/>
          <w:sz w:val="30"/>
          <w:szCs w:val="30"/>
          <w:shd w:val="clear" w:color="auto" w:fill="FFFF00"/>
        </w:rPr>
      </w:pPr>
      <w:r>
        <w:rPr>
          <w:rFonts w:hint="eastAsia"/>
          <w:sz w:val="30"/>
          <w:szCs w:val="30"/>
        </w:rPr>
        <w:t>公司坚持员工多样化，严格遵守各地相关法律法规及国际公约，保障男女员工就业公平。关爱女员工，及时宣传贯彻《湖南省女职工劳动保护特别规定》，保障女员工产假、哺乳假；举办各类女员工文娱体育活动，丰富女员工业余生活。报告期内，公司及子公司组织开展女职工维权行动月活动、“三八”节活动、女员工保健知识讲座、“献礼建国</w:t>
      </w:r>
      <w:r>
        <w:rPr>
          <w:rFonts w:cs="Times New Roman"/>
          <w:sz w:val="30"/>
          <w:szCs w:val="30"/>
        </w:rPr>
        <w:t>70</w:t>
      </w:r>
      <w:r>
        <w:rPr>
          <w:rFonts w:hint="eastAsia"/>
          <w:sz w:val="30"/>
          <w:szCs w:val="30"/>
        </w:rPr>
        <w:t>周年，寻找最美女职工”、芙蓉公益讲堂讲师比武、“说出你的故事”主题论坛等活动，激发</w:t>
      </w:r>
      <w:r>
        <w:rPr>
          <w:rFonts w:hint="eastAsia"/>
          <w:kern w:val="0"/>
          <w:sz w:val="30"/>
          <w:szCs w:val="30"/>
        </w:rPr>
        <w:t>女员工在生产经营中“半边天”作用。</w:t>
      </w:r>
    </w:p>
    <w:p>
      <w:pPr>
        <w:autoSpaceDE w:val="0"/>
        <w:autoSpaceDN w:val="0"/>
        <w:adjustRightInd w:val="0"/>
        <w:spacing w:before="0" w:after="0"/>
        <w:ind w:left="482"/>
        <w:rPr>
          <w:rFonts w:eastAsia="Times New Roman" w:cs="Times New Roman"/>
          <w:b/>
          <w:bCs/>
          <w:kern w:val="0"/>
          <w:sz w:val="30"/>
          <w:szCs w:val="30"/>
        </w:rPr>
      </w:pPr>
      <w:r>
        <w:rPr>
          <w:rFonts w:cs="Times New Roman"/>
          <w:b/>
          <w:bCs/>
          <w:kern w:val="0"/>
          <w:sz w:val="30"/>
          <w:szCs w:val="30"/>
        </w:rPr>
        <w:t>4</w:t>
      </w:r>
      <w:r>
        <w:rPr>
          <w:rFonts w:hint="eastAsia"/>
          <w:b/>
          <w:bCs/>
          <w:kern w:val="0"/>
          <w:sz w:val="30"/>
          <w:szCs w:val="30"/>
        </w:rPr>
        <w:t>、积极参与抗击新冠肺炎疫情</w:t>
      </w:r>
    </w:p>
    <w:p>
      <w:pPr>
        <w:autoSpaceDE w:val="0"/>
        <w:autoSpaceDN w:val="0"/>
        <w:adjustRightInd w:val="0"/>
        <w:spacing w:before="0" w:after="0"/>
        <w:ind w:firstLine="600" w:firstLineChars="200"/>
        <w:rPr>
          <w:b/>
          <w:bCs/>
          <w:kern w:val="0"/>
          <w:sz w:val="30"/>
          <w:szCs w:val="30"/>
        </w:rPr>
      </w:pPr>
      <w:r>
        <w:rPr>
          <w:rFonts w:hint="eastAsia"/>
          <w:kern w:val="0"/>
          <w:sz w:val="30"/>
          <w:szCs w:val="30"/>
        </w:rPr>
        <w:t>新型冠状病毒肺炎疫情（以下简称“疫情”）发生后，公司坚决贯彻落实党中央、国务院、湖南省委省政府及湖南省国资委的决策部署，全力做好疫情防控工作，并实现了有序复工复产，未发生一例疑似或确诊病例；同时，公司多渠道采购医用口罩、防护服、防护眼镜、医用手套等防护用品，分批次向湖南省红十字会、衡阳市红十字会、湘潭中心医院、娄底第一人民医院、娄底市中心医院、衡阳市卫健委等捐赠，以支持疫情防控工作。公司捐赠总价值合计</w:t>
      </w:r>
      <w:r>
        <w:rPr>
          <w:rFonts w:cs="Times New Roman"/>
          <w:kern w:val="0"/>
          <w:sz w:val="30"/>
          <w:szCs w:val="30"/>
        </w:rPr>
        <w:t>966.47</w:t>
      </w:r>
      <w:r>
        <w:rPr>
          <w:rFonts w:hint="eastAsia"/>
          <w:kern w:val="0"/>
          <w:sz w:val="30"/>
          <w:szCs w:val="30"/>
        </w:rPr>
        <w:t>万元，其中捐赠物资折合人民币</w:t>
      </w:r>
      <w:r>
        <w:rPr>
          <w:rFonts w:cs="Times New Roman"/>
          <w:kern w:val="0"/>
          <w:sz w:val="30"/>
          <w:szCs w:val="30"/>
        </w:rPr>
        <w:t>310.47</w:t>
      </w:r>
      <w:r>
        <w:rPr>
          <w:rFonts w:hint="eastAsia"/>
          <w:kern w:val="0"/>
          <w:sz w:val="30"/>
          <w:szCs w:val="30"/>
        </w:rPr>
        <w:t>万元，捐赠现金</w:t>
      </w:r>
      <w:r>
        <w:rPr>
          <w:rFonts w:cs="Times New Roman"/>
          <w:kern w:val="0"/>
          <w:sz w:val="30"/>
          <w:szCs w:val="30"/>
        </w:rPr>
        <w:t>656</w:t>
      </w:r>
      <w:r>
        <w:rPr>
          <w:rFonts w:hint="eastAsia"/>
          <w:kern w:val="0"/>
          <w:sz w:val="30"/>
          <w:szCs w:val="30"/>
        </w:rPr>
        <w:t>万元。公司组织员工进行了集中捐款，共有</w:t>
      </w:r>
      <w:r>
        <w:rPr>
          <w:kern w:val="0"/>
          <w:sz w:val="30"/>
          <w:szCs w:val="30"/>
        </w:rPr>
        <w:t>15,000</w:t>
      </w:r>
      <w:r>
        <w:rPr>
          <w:rFonts w:hint="eastAsia"/>
          <w:kern w:val="0"/>
          <w:sz w:val="30"/>
          <w:szCs w:val="30"/>
        </w:rPr>
        <w:t>多名党员捐赠现金合计</w:t>
      </w:r>
      <w:r>
        <w:rPr>
          <w:kern w:val="0"/>
          <w:sz w:val="30"/>
          <w:szCs w:val="30"/>
        </w:rPr>
        <w:t>161</w:t>
      </w:r>
      <w:r>
        <w:rPr>
          <w:rFonts w:hint="eastAsia"/>
          <w:kern w:val="0"/>
          <w:sz w:val="30"/>
          <w:szCs w:val="30"/>
        </w:rPr>
        <w:t>万元。</w:t>
      </w:r>
    </w:p>
    <w:p>
      <w:pPr>
        <w:autoSpaceDE w:val="0"/>
        <w:autoSpaceDN w:val="0"/>
        <w:adjustRightInd w:val="0"/>
        <w:spacing w:before="0" w:after="0"/>
        <w:ind w:left="482"/>
        <w:rPr>
          <w:rFonts w:eastAsia="Times New Roman" w:cs="Times New Roman"/>
          <w:b/>
          <w:bCs/>
          <w:kern w:val="0"/>
          <w:sz w:val="30"/>
          <w:szCs w:val="30"/>
        </w:rPr>
      </w:pPr>
      <w:r>
        <w:rPr>
          <w:rFonts w:cs="Times New Roman"/>
          <w:b/>
          <w:bCs/>
          <w:kern w:val="0"/>
          <w:sz w:val="30"/>
          <w:szCs w:val="30"/>
        </w:rPr>
        <w:t>5</w:t>
      </w:r>
      <w:r>
        <w:rPr>
          <w:rFonts w:hint="eastAsia"/>
          <w:b/>
          <w:bCs/>
          <w:kern w:val="0"/>
          <w:sz w:val="30"/>
          <w:szCs w:val="30"/>
        </w:rPr>
        <w:t>、公关关系和社会公益事业</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1</w:t>
      </w:r>
      <w:r>
        <w:rPr>
          <w:rFonts w:hint="eastAsia"/>
          <w:kern w:val="0"/>
          <w:sz w:val="30"/>
          <w:szCs w:val="30"/>
        </w:rPr>
        <w:t>）增进社区关系</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积极参与腾讯“</w:t>
      </w:r>
      <w:r>
        <w:rPr>
          <w:rFonts w:cs="Times New Roman"/>
          <w:kern w:val="0"/>
          <w:sz w:val="30"/>
          <w:szCs w:val="30"/>
        </w:rPr>
        <w:t>99</w:t>
      </w:r>
      <w:r>
        <w:rPr>
          <w:rFonts w:hint="eastAsia"/>
          <w:kern w:val="0"/>
          <w:sz w:val="30"/>
          <w:szCs w:val="30"/>
        </w:rPr>
        <w:t>公益”活动、“慈善一日捐”、“</w:t>
      </w:r>
      <w:r>
        <w:rPr>
          <w:rFonts w:cs="Times New Roman"/>
          <w:kern w:val="0"/>
          <w:sz w:val="30"/>
          <w:szCs w:val="30"/>
        </w:rPr>
        <w:t>10.17</w:t>
      </w:r>
      <w:r>
        <w:rPr>
          <w:rFonts w:hint="eastAsia"/>
          <w:kern w:val="0"/>
          <w:sz w:val="30"/>
          <w:szCs w:val="30"/>
        </w:rPr>
        <w:t>”国家扶贫日捐赠等公益活动，下属子公司华菱湘钢、华菱钢管共筹集善款</w:t>
      </w:r>
      <w:r>
        <w:rPr>
          <w:rFonts w:cs="Times New Roman"/>
          <w:kern w:val="0"/>
          <w:sz w:val="30"/>
          <w:szCs w:val="30"/>
        </w:rPr>
        <w:t>30.7</w:t>
      </w:r>
      <w:r>
        <w:rPr>
          <w:rFonts w:hint="eastAsia"/>
          <w:kern w:val="0"/>
          <w:sz w:val="30"/>
          <w:szCs w:val="30"/>
        </w:rPr>
        <w:t>万元，分别为向湘潭县碧泉中心小学等农村学校留守儿童捐赠礼包、筹建书屋；组织爱心捐赠活动，华菱涟钢、</w:t>
      </w:r>
      <w:r>
        <w:rPr>
          <w:rFonts w:cs="Times New Roman"/>
          <w:kern w:val="0"/>
          <w:sz w:val="30"/>
          <w:szCs w:val="30"/>
        </w:rPr>
        <w:t>VAMA</w:t>
      </w:r>
      <w:r>
        <w:rPr>
          <w:rFonts w:hint="eastAsia"/>
          <w:kern w:val="0"/>
          <w:sz w:val="30"/>
          <w:szCs w:val="30"/>
        </w:rPr>
        <w:t>分别通过捐赠钢材的形式向新化县、涟源市等累计捐赠价值</w:t>
      </w:r>
      <w:r>
        <w:rPr>
          <w:rFonts w:cs="Times New Roman"/>
          <w:kern w:val="0"/>
          <w:sz w:val="30"/>
          <w:szCs w:val="30"/>
        </w:rPr>
        <w:t>166</w:t>
      </w:r>
      <w:r>
        <w:rPr>
          <w:rFonts w:hint="eastAsia"/>
          <w:kern w:val="0"/>
          <w:sz w:val="30"/>
          <w:szCs w:val="30"/>
        </w:rPr>
        <w:t>万元钢材，用于帮助多个贫困山村建设学校和公路，向双峰县杏子铺木加小学捐赠</w:t>
      </w:r>
      <w:r>
        <w:rPr>
          <w:rFonts w:cs="Times New Roman"/>
          <w:kern w:val="0"/>
          <w:sz w:val="30"/>
          <w:szCs w:val="30"/>
        </w:rPr>
        <w:t>10</w:t>
      </w:r>
      <w:r>
        <w:rPr>
          <w:rFonts w:hint="eastAsia"/>
          <w:kern w:val="0"/>
          <w:sz w:val="30"/>
          <w:szCs w:val="30"/>
        </w:rPr>
        <w:t>万元钢材销售款用于购买校服、图书；公司总部向长沙市天心区实验小学、天悦幼儿园共捐款</w:t>
      </w:r>
      <w:r>
        <w:rPr>
          <w:rFonts w:cs="Times New Roman"/>
          <w:kern w:val="0"/>
          <w:sz w:val="30"/>
          <w:szCs w:val="30"/>
        </w:rPr>
        <w:t>7</w:t>
      </w:r>
      <w:r>
        <w:rPr>
          <w:rFonts w:hint="eastAsia"/>
          <w:kern w:val="0"/>
          <w:sz w:val="30"/>
          <w:szCs w:val="30"/>
        </w:rPr>
        <w:t>万元。以上捐助均依规完成相关审议程序。</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2</w:t>
      </w:r>
      <w:r>
        <w:rPr>
          <w:rFonts w:hint="eastAsia"/>
          <w:kern w:val="0"/>
          <w:sz w:val="30"/>
          <w:szCs w:val="30"/>
        </w:rPr>
        <w:t>）志愿者服务</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公司及下属子公司团组织、协会、社团等，坚持以志愿者服务为载体，积极组织和参与服务社区、共建城市的公益活动</w:t>
      </w:r>
      <w:r>
        <w:rPr>
          <w:rFonts w:cs="Times New Roman"/>
          <w:kern w:val="0"/>
          <w:sz w:val="30"/>
          <w:szCs w:val="30"/>
        </w:rPr>
        <w:t xml:space="preserve"> </w:t>
      </w:r>
      <w:r>
        <w:rPr>
          <w:rFonts w:hint="eastAsia"/>
          <w:kern w:val="0"/>
          <w:sz w:val="30"/>
          <w:szCs w:val="30"/>
        </w:rPr>
        <w:t>。以庆祝新中国成立</w:t>
      </w:r>
      <w:r>
        <w:rPr>
          <w:rFonts w:cs="Times New Roman"/>
          <w:kern w:val="0"/>
          <w:sz w:val="30"/>
          <w:szCs w:val="30"/>
        </w:rPr>
        <w:t>70</w:t>
      </w:r>
      <w:r>
        <w:rPr>
          <w:rFonts w:hint="eastAsia"/>
          <w:kern w:val="0"/>
          <w:sz w:val="30"/>
          <w:szCs w:val="30"/>
        </w:rPr>
        <w:t>周年为契机，华菱“三钢”、</w:t>
      </w:r>
      <w:r>
        <w:rPr>
          <w:rFonts w:cs="Times New Roman"/>
          <w:kern w:val="0"/>
          <w:sz w:val="30"/>
          <w:szCs w:val="30"/>
        </w:rPr>
        <w:t>VAMA</w:t>
      </w:r>
      <w:r>
        <w:rPr>
          <w:rFonts w:hint="eastAsia"/>
          <w:kern w:val="0"/>
          <w:sz w:val="30"/>
          <w:szCs w:val="30"/>
        </w:rPr>
        <w:t>青年志愿者为街道社区开展“我和我的祖国”大型快闪、“保护母亲河”湘江净滩活动、“青力亲为</w:t>
      </w:r>
      <w:r>
        <w:rPr>
          <w:rFonts w:cs="Times New Roman"/>
          <w:kern w:val="0"/>
          <w:sz w:val="30"/>
          <w:szCs w:val="30"/>
        </w:rPr>
        <w:t xml:space="preserve"> • </w:t>
      </w:r>
      <w:r>
        <w:rPr>
          <w:rFonts w:hint="eastAsia"/>
          <w:kern w:val="0"/>
          <w:sz w:val="30"/>
          <w:szCs w:val="30"/>
        </w:rPr>
        <w:t>美丽娄底”环保志愿社区行宣传等服务活动，共计</w:t>
      </w:r>
      <w:r>
        <w:rPr>
          <w:rFonts w:cs="Times New Roman"/>
          <w:kern w:val="0"/>
          <w:sz w:val="30"/>
          <w:szCs w:val="30"/>
        </w:rPr>
        <w:t>380</w:t>
      </w:r>
      <w:r>
        <w:rPr>
          <w:rFonts w:hint="eastAsia"/>
          <w:kern w:val="0"/>
          <w:sz w:val="30"/>
          <w:szCs w:val="30"/>
        </w:rPr>
        <w:t>余次。在今年汛期高峰，开展灾害救援工作，全力参与湘江防汛抢险、衡阳黄美洲防洪大堤重大险情抢险。在国庆期间，配合所在地市做好特护期维稳工作，为新中国成立</w:t>
      </w:r>
      <w:r>
        <w:rPr>
          <w:rFonts w:cs="Times New Roman"/>
          <w:kern w:val="0"/>
          <w:sz w:val="30"/>
          <w:szCs w:val="30"/>
        </w:rPr>
        <w:t>70</w:t>
      </w:r>
      <w:r>
        <w:rPr>
          <w:rFonts w:hint="eastAsia"/>
          <w:kern w:val="0"/>
          <w:sz w:val="30"/>
          <w:szCs w:val="30"/>
        </w:rPr>
        <w:t>周年营造了和谐稳定环境。</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公司员工发扬大爱精神，坚持无偿献血奉献爱心。</w:t>
      </w:r>
      <w:r>
        <w:rPr>
          <w:rFonts w:cs="Times New Roman"/>
          <w:kern w:val="0"/>
          <w:sz w:val="30"/>
          <w:szCs w:val="30"/>
        </w:rPr>
        <w:t>2019</w:t>
      </w:r>
      <w:r>
        <w:rPr>
          <w:rFonts w:hint="eastAsia"/>
          <w:kern w:val="0"/>
          <w:sz w:val="30"/>
          <w:szCs w:val="30"/>
        </w:rPr>
        <w:t>年，公司总部参加义务献血</w:t>
      </w:r>
      <w:r>
        <w:rPr>
          <w:rFonts w:cs="Times New Roman"/>
          <w:kern w:val="0"/>
          <w:sz w:val="30"/>
          <w:szCs w:val="30"/>
        </w:rPr>
        <w:t>10</w:t>
      </w:r>
      <w:r>
        <w:rPr>
          <w:rFonts w:hint="eastAsia"/>
          <w:kern w:val="0"/>
          <w:sz w:val="30"/>
          <w:szCs w:val="30"/>
        </w:rPr>
        <w:t>人次，华菱湘钢组织义务献血</w:t>
      </w:r>
      <w:r>
        <w:rPr>
          <w:rFonts w:cs="Times New Roman"/>
          <w:kern w:val="0"/>
          <w:sz w:val="30"/>
          <w:szCs w:val="30"/>
        </w:rPr>
        <w:t>206</w:t>
      </w:r>
      <w:r>
        <w:rPr>
          <w:rFonts w:hint="eastAsia"/>
          <w:kern w:val="0"/>
          <w:sz w:val="30"/>
          <w:szCs w:val="30"/>
        </w:rPr>
        <w:t>人次，华菱涟钢全年义务献血</w:t>
      </w:r>
      <w:r>
        <w:rPr>
          <w:rFonts w:cs="Times New Roman"/>
          <w:kern w:val="0"/>
          <w:sz w:val="30"/>
          <w:szCs w:val="30"/>
        </w:rPr>
        <w:t>850</w:t>
      </w:r>
      <w:r>
        <w:rPr>
          <w:rFonts w:hint="eastAsia"/>
          <w:kern w:val="0"/>
          <w:sz w:val="30"/>
          <w:szCs w:val="30"/>
        </w:rPr>
        <w:t>人次，华菱钢管组织员工义务献血</w:t>
      </w:r>
      <w:r>
        <w:rPr>
          <w:rFonts w:cs="Times New Roman"/>
          <w:kern w:val="0"/>
          <w:sz w:val="30"/>
          <w:szCs w:val="30"/>
        </w:rPr>
        <w:t>500</w:t>
      </w:r>
      <w:r>
        <w:rPr>
          <w:rFonts w:hint="eastAsia"/>
          <w:kern w:val="0"/>
          <w:sz w:val="30"/>
          <w:szCs w:val="30"/>
        </w:rPr>
        <w:t>人次。通过做实爱心捐赠、服务社区、无偿献血等工作，使得华菱在高质量发展中树立了良好的社会形象。</w:t>
      </w:r>
    </w:p>
    <w:p>
      <w:pPr>
        <w:autoSpaceDE w:val="0"/>
        <w:autoSpaceDN w:val="0"/>
        <w:adjustRightInd w:val="0"/>
        <w:spacing w:before="0" w:after="0"/>
        <w:ind w:left="482"/>
        <w:rPr>
          <w:rFonts w:eastAsia="Times New Roman" w:cs="Times New Roman"/>
          <w:b/>
          <w:bCs/>
          <w:kern w:val="0"/>
          <w:sz w:val="30"/>
          <w:szCs w:val="30"/>
        </w:rPr>
      </w:pPr>
      <w:r>
        <w:rPr>
          <w:rFonts w:cs="Times New Roman"/>
          <w:b/>
          <w:bCs/>
          <w:kern w:val="0"/>
          <w:sz w:val="30"/>
          <w:szCs w:val="30"/>
        </w:rPr>
        <w:t>6</w:t>
      </w:r>
      <w:r>
        <w:rPr>
          <w:rFonts w:hint="eastAsia"/>
          <w:b/>
          <w:bCs/>
          <w:kern w:val="0"/>
          <w:sz w:val="30"/>
          <w:szCs w:val="30"/>
        </w:rPr>
        <w:t>、履行精准扶贫社会责任情况</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1</w:t>
      </w:r>
      <w:r>
        <w:rPr>
          <w:rFonts w:hint="eastAsia"/>
          <w:kern w:val="0"/>
          <w:sz w:val="30"/>
          <w:szCs w:val="30"/>
        </w:rPr>
        <w:t>）精准扶贫规划</w:t>
      </w:r>
    </w:p>
    <w:p>
      <w:pPr>
        <w:autoSpaceDE w:val="0"/>
        <w:autoSpaceDN w:val="0"/>
        <w:adjustRightInd w:val="0"/>
        <w:spacing w:before="0" w:after="0"/>
        <w:ind w:firstLine="600" w:firstLineChars="200"/>
        <w:rPr>
          <w:rFonts w:cs="Times New Roman"/>
          <w:kern w:val="0"/>
          <w:sz w:val="30"/>
          <w:szCs w:val="30"/>
          <w:lang w:val="zh-CN"/>
        </w:rPr>
      </w:pPr>
      <w:r>
        <w:rPr>
          <w:rFonts w:cs="Times New Roman"/>
          <w:kern w:val="0"/>
          <w:sz w:val="30"/>
          <w:szCs w:val="30"/>
          <w:lang w:val="zh-CN"/>
        </w:rPr>
        <w:t>2019</w:t>
      </w:r>
      <w:r>
        <w:rPr>
          <w:rFonts w:hint="eastAsia"/>
          <w:kern w:val="0"/>
          <w:sz w:val="30"/>
          <w:szCs w:val="30"/>
          <w:lang w:val="zh-CN"/>
        </w:rPr>
        <w:t>年，</w:t>
      </w:r>
      <w:r>
        <w:rPr>
          <w:rFonts w:hint="eastAsia"/>
          <w:kern w:val="0"/>
          <w:sz w:val="30"/>
          <w:szCs w:val="30"/>
        </w:rPr>
        <w:t>公司由省扶贫办安排继续派驻龙山县茅坪乡茶园坪村对口帮扶。</w:t>
      </w:r>
      <w:r>
        <w:rPr>
          <w:rFonts w:hint="eastAsia"/>
          <w:kern w:val="0"/>
          <w:sz w:val="30"/>
          <w:szCs w:val="30"/>
          <w:lang w:val="zh-CN"/>
        </w:rPr>
        <w:t>公司认真贯彻中央、省委省政府“精准扶贫、精准脱贫”基本方针，对标对表定措施，主动攻坚解难题，实施乡村基础建设，完善基础设施，进一步改善人居环境；开展公益行动，加强人文关怀，驻村扶贫各项工作进展顺利，“户脱贫，村出列”已通过省级专项评估检查和专家评审并报省扶贫开发领导小组验收。</w:t>
      </w:r>
      <w:r>
        <w:rPr>
          <w:rFonts w:cs="Times New Roman"/>
          <w:kern w:val="0"/>
          <w:sz w:val="30"/>
          <w:szCs w:val="30"/>
          <w:lang w:val="zh-CN"/>
        </w:rPr>
        <w:t xml:space="preserve"> </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2</w:t>
      </w:r>
      <w:r>
        <w:rPr>
          <w:rFonts w:hint="eastAsia"/>
          <w:kern w:val="0"/>
          <w:sz w:val="30"/>
          <w:szCs w:val="30"/>
        </w:rPr>
        <w:t>）年度精准扶贫概要</w:t>
      </w:r>
    </w:p>
    <w:p>
      <w:pPr>
        <w:autoSpaceDE w:val="0"/>
        <w:autoSpaceDN w:val="0"/>
        <w:adjustRightInd w:val="0"/>
        <w:spacing w:before="0" w:after="0"/>
        <w:ind w:firstLine="600" w:firstLineChars="200"/>
        <w:rPr>
          <w:rFonts w:eastAsia="Times New Roman" w:cs="Times New Roman"/>
          <w:kern w:val="0"/>
          <w:sz w:val="30"/>
          <w:szCs w:val="30"/>
          <w:lang w:val="zh-CN"/>
        </w:rPr>
      </w:pPr>
      <w:r>
        <w:rPr>
          <w:rFonts w:hint="eastAsia"/>
          <w:kern w:val="0"/>
          <w:sz w:val="30"/>
          <w:szCs w:val="30"/>
        </w:rPr>
        <w:t>①</w:t>
      </w:r>
      <w:r>
        <w:rPr>
          <w:rFonts w:hint="eastAsia"/>
          <w:kern w:val="0"/>
          <w:sz w:val="30"/>
          <w:szCs w:val="30"/>
          <w:lang w:val="zh-CN"/>
        </w:rPr>
        <w:t>根据“两不愁、三保障”进行“以户清零”行动。落实国家贫困学生教育生活补助、“雨露计划”，与茶园坪村贫困学生签订免费职业技术教育培训协议，已帮助</w:t>
      </w:r>
      <w:r>
        <w:rPr>
          <w:rFonts w:cs="Times New Roman"/>
          <w:kern w:val="0"/>
          <w:sz w:val="30"/>
          <w:szCs w:val="30"/>
          <w:lang w:val="zh-CN"/>
        </w:rPr>
        <w:t>2</w:t>
      </w:r>
      <w:r>
        <w:rPr>
          <w:rFonts w:hint="eastAsia"/>
          <w:kern w:val="0"/>
          <w:sz w:val="30"/>
          <w:szCs w:val="30"/>
          <w:lang w:val="zh-CN"/>
        </w:rPr>
        <w:t>名贫困学生就读湘钢技校。落实茶园坪村</w:t>
      </w:r>
      <w:r>
        <w:rPr>
          <w:rFonts w:cs="Times New Roman"/>
          <w:kern w:val="0"/>
          <w:sz w:val="30"/>
          <w:szCs w:val="30"/>
          <w:lang w:val="zh-CN"/>
        </w:rPr>
        <w:t>10</w:t>
      </w:r>
      <w:r>
        <w:rPr>
          <w:rFonts w:hint="eastAsia"/>
          <w:kern w:val="0"/>
          <w:sz w:val="30"/>
          <w:szCs w:val="30"/>
          <w:lang w:val="zh-CN"/>
        </w:rPr>
        <w:t>户危房改造，按政府危房改造补贴标准的</w:t>
      </w:r>
      <w:r>
        <w:rPr>
          <w:rFonts w:cs="Times New Roman"/>
          <w:kern w:val="0"/>
          <w:sz w:val="30"/>
          <w:szCs w:val="30"/>
          <w:lang w:val="zh-CN"/>
        </w:rPr>
        <w:t>50%</w:t>
      </w:r>
      <w:r>
        <w:rPr>
          <w:rFonts w:hint="eastAsia"/>
          <w:kern w:val="0"/>
          <w:sz w:val="30"/>
          <w:szCs w:val="30"/>
          <w:lang w:val="zh-CN"/>
        </w:rPr>
        <w:t>给予危房改造户奖补，共计补贴</w:t>
      </w:r>
      <w:r>
        <w:rPr>
          <w:rFonts w:cs="Times New Roman"/>
          <w:kern w:val="0"/>
          <w:sz w:val="30"/>
          <w:szCs w:val="30"/>
          <w:lang w:val="zh-CN"/>
        </w:rPr>
        <w:t>162,500</w:t>
      </w:r>
      <w:r>
        <w:rPr>
          <w:rFonts w:hint="eastAsia"/>
          <w:kern w:val="0"/>
          <w:sz w:val="30"/>
          <w:szCs w:val="30"/>
          <w:lang w:val="zh-CN"/>
        </w:rPr>
        <w:t>元。</w:t>
      </w:r>
    </w:p>
    <w:p>
      <w:pPr>
        <w:autoSpaceDE w:val="0"/>
        <w:autoSpaceDN w:val="0"/>
        <w:adjustRightInd w:val="0"/>
        <w:spacing w:before="0" w:after="0"/>
        <w:ind w:firstLine="600" w:firstLineChars="200"/>
        <w:rPr>
          <w:rFonts w:eastAsia="Times New Roman" w:cs="Times New Roman"/>
          <w:kern w:val="0"/>
          <w:sz w:val="30"/>
          <w:szCs w:val="30"/>
          <w:lang w:val="zh-CN"/>
        </w:rPr>
      </w:pPr>
      <w:r>
        <w:rPr>
          <w:rFonts w:hint="eastAsia"/>
          <w:kern w:val="0"/>
          <w:sz w:val="30"/>
          <w:szCs w:val="30"/>
        </w:rPr>
        <w:t>②</w:t>
      </w:r>
      <w:r>
        <w:rPr>
          <w:rFonts w:hint="eastAsia"/>
          <w:kern w:val="0"/>
          <w:sz w:val="30"/>
          <w:szCs w:val="30"/>
          <w:lang w:val="zh-CN"/>
        </w:rPr>
        <w:t>“七个一”帮扶项目逐步落实。投入的饮水工程运行正常；种植黄金茶苗</w:t>
      </w:r>
      <w:r>
        <w:rPr>
          <w:rFonts w:cs="Times New Roman"/>
          <w:kern w:val="0"/>
          <w:sz w:val="30"/>
          <w:szCs w:val="30"/>
          <w:lang w:val="zh-CN"/>
        </w:rPr>
        <w:t>225.5</w:t>
      </w:r>
      <w:r>
        <w:rPr>
          <w:rFonts w:hint="eastAsia"/>
          <w:kern w:val="0"/>
          <w:sz w:val="30"/>
          <w:szCs w:val="30"/>
          <w:lang w:val="zh-CN"/>
        </w:rPr>
        <w:t>亩，建</w:t>
      </w:r>
      <w:r>
        <w:rPr>
          <w:rFonts w:hint="eastAsia"/>
          <w:kern w:val="0"/>
          <w:sz w:val="30"/>
          <w:szCs w:val="30"/>
        </w:rPr>
        <w:t>起</w:t>
      </w:r>
      <w:r>
        <w:rPr>
          <w:rFonts w:hint="eastAsia"/>
          <w:kern w:val="0"/>
          <w:sz w:val="30"/>
          <w:szCs w:val="30"/>
          <w:lang w:val="zh-CN"/>
        </w:rPr>
        <w:t>了有机生态茶园；认真落实“一进二访”工作，公司党委领导、在长子公司党支部领导做到进村入户访困问需、访贫问计；基金帮扶采取一事一议方式解决大病大灾及</w:t>
      </w:r>
      <w:r>
        <w:rPr>
          <w:rFonts w:hint="eastAsia"/>
          <w:kern w:val="0"/>
          <w:sz w:val="30"/>
          <w:szCs w:val="30"/>
        </w:rPr>
        <w:t>上学困难</w:t>
      </w:r>
      <w:r>
        <w:rPr>
          <w:rFonts w:hint="eastAsia"/>
          <w:kern w:val="0"/>
          <w:sz w:val="30"/>
          <w:szCs w:val="30"/>
          <w:lang w:val="zh-CN"/>
        </w:rPr>
        <w:t>等问题；农产品购销拓展农户增收途径，全年完成农产品购销金额</w:t>
      </w:r>
      <w:r>
        <w:rPr>
          <w:rFonts w:cs="Times New Roman"/>
          <w:kern w:val="0"/>
          <w:sz w:val="30"/>
          <w:szCs w:val="30"/>
          <w:lang w:val="zh-CN"/>
        </w:rPr>
        <w:t>150</w:t>
      </w:r>
      <w:r>
        <w:rPr>
          <w:rFonts w:hint="eastAsia"/>
          <w:kern w:val="0"/>
          <w:sz w:val="30"/>
          <w:szCs w:val="30"/>
          <w:lang w:val="zh-CN"/>
        </w:rPr>
        <w:t>万元；文明乡村建设完成了道路硬化、路灯安装、沟渠修缮等工程项目；党建基础工作质量逐步提高，荣获茅坪乡政府颁发的“工作进步奖”。</w:t>
      </w:r>
    </w:p>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3</w:t>
      </w:r>
      <w:r>
        <w:rPr>
          <w:rFonts w:hint="eastAsia"/>
          <w:kern w:val="0"/>
          <w:sz w:val="30"/>
          <w:szCs w:val="30"/>
        </w:rPr>
        <w:t>）</w:t>
      </w:r>
      <w:r>
        <w:rPr>
          <w:kern w:val="0"/>
          <w:sz w:val="30"/>
          <w:szCs w:val="30"/>
        </w:rPr>
        <w:t>2019</w:t>
      </w:r>
      <w:r>
        <w:rPr>
          <w:rFonts w:hint="eastAsia"/>
          <w:kern w:val="0"/>
          <w:sz w:val="30"/>
          <w:szCs w:val="30"/>
        </w:rPr>
        <w:t>年精准扶贫成效</w:t>
      </w:r>
    </w:p>
    <w:tbl>
      <w:tblPr>
        <w:tblStyle w:val="2"/>
        <w:tblW w:w="9568" w:type="dxa"/>
        <w:jc w:val="center"/>
        <w:tblLayout w:type="fixed"/>
        <w:tblCellMar>
          <w:top w:w="0" w:type="dxa"/>
          <w:left w:w="108" w:type="dxa"/>
          <w:bottom w:w="0" w:type="dxa"/>
          <w:right w:w="108" w:type="dxa"/>
        </w:tblCellMar>
      </w:tblPr>
      <w:tblGrid>
        <w:gridCol w:w="3594"/>
        <w:gridCol w:w="1461"/>
        <w:gridCol w:w="4513"/>
      </w:tblGrid>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指标</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计量单位</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数量</w:t>
            </w:r>
            <w:r>
              <w:rPr>
                <w:rFonts w:cs="Times New Roman"/>
              </w:rPr>
              <w:t>/</w:t>
            </w:r>
            <w:r>
              <w:rPr>
                <w:rFonts w:hint="eastAsia"/>
              </w:rPr>
              <w:t>开展情况</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一、总体情况</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其中：　</w:t>
            </w:r>
            <w:r>
              <w:rPr>
                <w:rFonts w:cs="Times New Roman"/>
              </w:rPr>
              <w:t>1.</w:t>
            </w:r>
            <w:r>
              <w:rPr>
                <w:rFonts w:hint="eastAsia"/>
              </w:rPr>
              <w:t>资金</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542</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2.</w:t>
            </w:r>
            <w:r>
              <w:rPr>
                <w:rFonts w:hint="eastAsia"/>
              </w:rPr>
              <w:t>物资折款</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8</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3.</w:t>
            </w:r>
            <w:r>
              <w:rPr>
                <w:rFonts w:hint="eastAsia"/>
              </w:rPr>
              <w:t>帮助建档立卡贫困人口脱贫数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6</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二、分项投入</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1.</w:t>
            </w:r>
            <w:r>
              <w:rPr>
                <w:rFonts w:hint="eastAsia"/>
              </w:rPr>
              <w:t>产业发展脱贫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1.1</w:t>
            </w:r>
            <w:r>
              <w:rPr>
                <w:rFonts w:hint="eastAsia"/>
              </w:rPr>
              <w:t>产业发展脱贫项目类型</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eastAsia="Times New Roman" w:cs="Times New Roman"/>
              </w:rPr>
            </w:pPr>
            <w:r>
              <w:rPr>
                <w:rFonts w:hint="eastAsia"/>
              </w:rPr>
              <w:t>农林产业扶贫</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1.2</w:t>
            </w:r>
            <w:r>
              <w:rPr>
                <w:rFonts w:hint="eastAsia"/>
              </w:rPr>
              <w:t>产业发展脱贫项目个数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个</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1</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1.3</w:t>
            </w:r>
            <w:r>
              <w:rPr>
                <w:rFonts w:hint="eastAsia"/>
              </w:rPr>
              <w:t>产业发展脱贫项目投入金额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20</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1.4</w:t>
            </w:r>
            <w:r>
              <w:rPr>
                <w:rFonts w:hint="eastAsia"/>
              </w:rPr>
              <w:t>帮助建档立卡贫困人口脱贫数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6</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2.</w:t>
            </w:r>
            <w:r>
              <w:rPr>
                <w:rFonts w:hint="eastAsia"/>
              </w:rPr>
              <w:t>转移就业脱贫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2.1</w:t>
            </w:r>
            <w:r>
              <w:rPr>
                <w:rFonts w:hint="eastAsia"/>
              </w:rPr>
              <w:t>职业技能培训投入金额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0.3</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2.2</w:t>
            </w:r>
            <w:r>
              <w:rPr>
                <w:rFonts w:hint="eastAsia"/>
              </w:rPr>
              <w:t>职业技能培训人数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人次</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114</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2.3</w:t>
            </w:r>
            <w:r>
              <w:rPr>
                <w:rFonts w:hint="eastAsia"/>
              </w:rPr>
              <w:t>帮助建档立卡贫困户实现就业人数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57</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3.</w:t>
            </w:r>
            <w:r>
              <w:rPr>
                <w:rFonts w:hint="eastAsia"/>
              </w:rPr>
              <w:t>易地搬迁脱贫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3.1</w:t>
            </w:r>
            <w:r>
              <w:rPr>
                <w:rFonts w:hint="eastAsia"/>
              </w:rPr>
              <w:t>帮助搬迁户就业人数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eastAsia="Times New Roman" w:cs="Times New Roman"/>
              </w:rPr>
            </w:pP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4.</w:t>
            </w:r>
            <w:r>
              <w:rPr>
                <w:rFonts w:hint="eastAsia"/>
              </w:rPr>
              <w:t>教育扶贫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4.1</w:t>
            </w:r>
            <w:r>
              <w:rPr>
                <w:rFonts w:hint="eastAsia"/>
              </w:rPr>
              <w:t>资助贫困学生投入金额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1.44</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4.2</w:t>
            </w:r>
            <w:r>
              <w:rPr>
                <w:rFonts w:hint="eastAsia"/>
              </w:rPr>
              <w:t>资助贫困学生人数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2</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4.3</w:t>
            </w:r>
            <w:r>
              <w:rPr>
                <w:rFonts w:hint="eastAsia"/>
              </w:rPr>
              <w:t>改善贫困地区教育资源投入金额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1.63</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5.</w:t>
            </w:r>
            <w:r>
              <w:rPr>
                <w:rFonts w:hint="eastAsia"/>
              </w:rPr>
              <w:t>健康扶贫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5.1</w:t>
            </w:r>
            <w:r>
              <w:rPr>
                <w:rFonts w:hint="eastAsia"/>
              </w:rPr>
              <w:t>贫困地区医疗卫生资源投入金额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0.8</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6.</w:t>
            </w:r>
            <w:r>
              <w:rPr>
                <w:rFonts w:hint="eastAsia"/>
              </w:rPr>
              <w:t>生态保护扶贫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6.1</w:t>
            </w:r>
            <w:r>
              <w:rPr>
                <w:rFonts w:hint="eastAsia"/>
              </w:rPr>
              <w:t>项目类型</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eastAsia="Times New Roman" w:cs="Times New Roman"/>
              </w:rPr>
            </w:pP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6.2</w:t>
            </w:r>
            <w:r>
              <w:rPr>
                <w:rFonts w:hint="eastAsia"/>
              </w:rPr>
              <w:t>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eastAsia="Times New Roman" w:cs="Times New Roman"/>
              </w:rPr>
            </w:pP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7.</w:t>
            </w:r>
            <w:r>
              <w:rPr>
                <w:rFonts w:hint="eastAsia"/>
              </w:rPr>
              <w:t>兜底保障</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7.1</w:t>
            </w:r>
            <w:r>
              <w:rPr>
                <w:rFonts w:hint="eastAsia"/>
              </w:rPr>
              <w:t>“三留守”人员投入金额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5.63</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7.2</w:t>
            </w:r>
            <w:r>
              <w:rPr>
                <w:rFonts w:hint="eastAsia"/>
              </w:rPr>
              <w:t>帮助“三留守”人员数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348</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7.3</w:t>
            </w:r>
            <w:r>
              <w:rPr>
                <w:rFonts w:hint="eastAsia"/>
              </w:rPr>
              <w:t>贫困残疾人投入金额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0.45</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7.4</w:t>
            </w:r>
            <w:r>
              <w:rPr>
                <w:rFonts w:hint="eastAsia"/>
              </w:rPr>
              <w:t>帮助贫困残疾人数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37</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8.</w:t>
            </w:r>
            <w:r>
              <w:rPr>
                <w:rFonts w:hint="eastAsia"/>
              </w:rPr>
              <w:t>社会扶贫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8.1</w:t>
            </w:r>
            <w:r>
              <w:rPr>
                <w:rFonts w:hint="eastAsia"/>
              </w:rPr>
              <w:t>东西部扶贫协作投入金额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eastAsia="Times New Roman" w:cs="Times New Roman"/>
              </w:rPr>
            </w:pP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8.2</w:t>
            </w:r>
            <w:r>
              <w:rPr>
                <w:rFonts w:hint="eastAsia"/>
              </w:rPr>
              <w:t>定点扶贫工作投入金额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eastAsia="Times New Roman" w:cs="Times New Roman"/>
              </w:rPr>
            </w:pP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8.3</w:t>
            </w:r>
            <w:r>
              <w:rPr>
                <w:rFonts w:hint="eastAsia"/>
              </w:rPr>
              <w:t>扶贫公益基金投入金额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eastAsia="Times New Roman" w:cs="Times New Roman"/>
              </w:rPr>
            </w:pP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pPr>
            <w:r>
              <w:rPr>
                <w:rFonts w:hint="eastAsia"/>
              </w:rPr>
              <w:t>　</w:t>
            </w:r>
            <w:r>
              <w:rPr>
                <w:rFonts w:cs="Times New Roman"/>
              </w:rPr>
              <w:t>9.</w:t>
            </w:r>
            <w:r>
              <w:rPr>
                <w:rFonts w:hint="eastAsia"/>
              </w:rPr>
              <w:t>其他项目（基础设施建设、危房改造）</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其中：　　</w:t>
            </w:r>
            <w:r>
              <w:rPr>
                <w:rFonts w:cs="Times New Roman"/>
              </w:rPr>
              <w:t>9.1.</w:t>
            </w:r>
            <w:r>
              <w:rPr>
                <w:rFonts w:hint="eastAsia"/>
              </w:rPr>
              <w:t>项目个数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个</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6</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9.2.</w:t>
            </w:r>
            <w:r>
              <w:rPr>
                <w:rFonts w:hint="eastAsia"/>
              </w:rPr>
              <w:t>投入金额</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万元</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520</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　　　　　</w:t>
            </w:r>
            <w:r>
              <w:rPr>
                <w:rFonts w:cs="Times New Roman"/>
              </w:rPr>
              <w:t>9.3.</w:t>
            </w:r>
            <w:r>
              <w:rPr>
                <w:rFonts w:hint="eastAsia"/>
              </w:rPr>
              <w:t>帮助建档立卡贫困人口脱贫数</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eastAsia="Times New Roman" w:cs="Times New Roman"/>
              </w:rPr>
            </w:pPr>
            <w:r>
              <w:rPr>
                <w:rFonts w:hint="eastAsia"/>
              </w:rPr>
              <w:t>人</w:t>
            </w: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cs="Times New Roman"/>
              </w:rPr>
            </w:pPr>
            <w:r>
              <w:rPr>
                <w:rFonts w:cs="Times New Roman"/>
              </w:rPr>
              <w:t>6</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D3D3D3"/>
            <w:vAlign w:val="center"/>
          </w:tcPr>
          <w:p>
            <w:pPr>
              <w:jc w:val="left"/>
              <w:rPr>
                <w:rFonts w:eastAsia="Times New Roman" w:cs="Times New Roman"/>
              </w:rPr>
            </w:pPr>
            <w:r>
              <w:rPr>
                <w:rFonts w:hint="eastAsia"/>
              </w:rPr>
              <w:t>三、所获奖项（内容、级别）</w:t>
            </w:r>
          </w:p>
        </w:tc>
        <w:tc>
          <w:tcPr>
            <w:tcW w:w="14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c>
          <w:tcPr>
            <w:tcW w:w="451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cs="Times New Roman"/>
              </w:rPr>
            </w:pPr>
            <w:r>
              <w:rPr>
                <w:rFonts w:cs="Times New Roman"/>
              </w:rPr>
              <w:t>——</w:t>
            </w:r>
          </w:p>
        </w:tc>
      </w:tr>
      <w:tr>
        <w:tblPrEx>
          <w:tblCellMar>
            <w:top w:w="0" w:type="dxa"/>
            <w:left w:w="108" w:type="dxa"/>
            <w:bottom w:w="0" w:type="dxa"/>
            <w:right w:w="108" w:type="dxa"/>
          </w:tblCellMar>
        </w:tblPrEx>
        <w:trPr>
          <w:cantSplit/>
          <w:jc w:val="center"/>
        </w:trPr>
        <w:tc>
          <w:tcPr>
            <w:tcW w:w="3594"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eastAsia="Times New Roman" w:cs="Times New Roman"/>
              </w:rPr>
            </w:pPr>
          </w:p>
        </w:tc>
        <w:tc>
          <w:tcPr>
            <w:tcW w:w="1461"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eastAsia="Times New Roman" w:cs="Times New Roman"/>
              </w:rPr>
            </w:pPr>
          </w:p>
        </w:tc>
        <w:tc>
          <w:tcPr>
            <w:tcW w:w="451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eastAsia="Times New Roman" w:cs="Times New Roman"/>
              </w:rPr>
            </w:pPr>
            <w:r>
              <w:rPr>
                <w:rFonts w:hint="eastAsia"/>
              </w:rPr>
              <w:t>湖南省优秀等次扶贫工作队</w:t>
            </w:r>
          </w:p>
        </w:tc>
      </w:tr>
    </w:tbl>
    <w:p>
      <w:pPr>
        <w:autoSpaceDE w:val="0"/>
        <w:autoSpaceDN w:val="0"/>
        <w:adjustRightInd w:val="0"/>
        <w:spacing w:before="0" w:after="0"/>
        <w:ind w:firstLine="600" w:firstLineChars="200"/>
        <w:rPr>
          <w:rFonts w:eastAsia="Times New Roman" w:cs="Times New Roman"/>
          <w:kern w:val="0"/>
          <w:sz w:val="30"/>
          <w:szCs w:val="30"/>
        </w:rPr>
      </w:pPr>
      <w:r>
        <w:rPr>
          <w:rFonts w:hint="eastAsia"/>
          <w:kern w:val="0"/>
          <w:sz w:val="30"/>
          <w:szCs w:val="30"/>
        </w:rPr>
        <w:t>（</w:t>
      </w:r>
      <w:r>
        <w:rPr>
          <w:rFonts w:cs="Times New Roman"/>
          <w:kern w:val="0"/>
          <w:sz w:val="30"/>
          <w:szCs w:val="30"/>
        </w:rPr>
        <w:t>4</w:t>
      </w:r>
      <w:r>
        <w:rPr>
          <w:rFonts w:hint="eastAsia"/>
          <w:kern w:val="0"/>
          <w:sz w:val="30"/>
          <w:szCs w:val="30"/>
        </w:rPr>
        <w:t>）后续精准扶贫计划</w:t>
      </w:r>
    </w:p>
    <w:p>
      <w:pPr>
        <w:autoSpaceDE w:val="0"/>
        <w:autoSpaceDN w:val="0"/>
        <w:adjustRightInd w:val="0"/>
        <w:spacing w:before="0" w:after="0"/>
        <w:ind w:firstLine="600" w:firstLineChars="200"/>
        <w:rPr>
          <w:rFonts w:eastAsia="Times New Roman" w:cs="Times New Roman"/>
          <w:kern w:val="0"/>
          <w:sz w:val="30"/>
          <w:szCs w:val="30"/>
          <w:lang w:val="zh-CN"/>
        </w:rPr>
      </w:pPr>
      <w:r>
        <w:rPr>
          <w:rFonts w:hint="eastAsia"/>
          <w:kern w:val="0"/>
          <w:sz w:val="30"/>
          <w:szCs w:val="30"/>
        </w:rPr>
        <w:t>近三年来，公司累计投入扶贫资金</w:t>
      </w:r>
      <w:r>
        <w:rPr>
          <w:kern w:val="0"/>
          <w:sz w:val="30"/>
          <w:szCs w:val="30"/>
        </w:rPr>
        <w:t>1,428.54</w:t>
      </w:r>
      <w:r>
        <w:rPr>
          <w:rFonts w:hint="eastAsia"/>
          <w:kern w:val="0"/>
          <w:sz w:val="30"/>
          <w:szCs w:val="30"/>
        </w:rPr>
        <w:t>万元，对口帮扶龙山县茶园坪村。</w:t>
      </w:r>
      <w:r>
        <w:rPr>
          <w:rFonts w:cs="Times New Roman"/>
          <w:kern w:val="0"/>
          <w:sz w:val="30"/>
          <w:szCs w:val="30"/>
          <w:lang w:val="zh-CN"/>
        </w:rPr>
        <w:t>2020</w:t>
      </w:r>
      <w:r>
        <w:rPr>
          <w:rFonts w:hint="eastAsia"/>
          <w:kern w:val="0"/>
          <w:sz w:val="30"/>
          <w:szCs w:val="30"/>
          <w:lang w:val="zh-CN"/>
        </w:rPr>
        <w:t>年，公司按照精准扶贫要求，重点加快基础设施建设，大力推进环形公路、旱厕改水厕、危旧房拆除、垃圾集中管理等项目实施；加强茶园产业基地培管力度，建设茶叶加工厂，带动村民创业增收；突出党建引领，坚持扶贫与扶志、扶智相结合，促进村民转变思想观念，提高主动脱贫意识，形成持续发展动力，打赢脱贫攻坚战。</w:t>
      </w:r>
    </w:p>
    <w:p>
      <w:pPr>
        <w:autoSpaceDE w:val="0"/>
        <w:autoSpaceDN w:val="0"/>
        <w:adjustRightInd w:val="0"/>
        <w:spacing w:before="0" w:after="0"/>
        <w:ind w:firstLine="600" w:firstLineChars="200"/>
        <w:rPr>
          <w:rFonts w:hint="eastAsia"/>
          <w:kern w:val="0"/>
          <w:sz w:val="30"/>
          <w:szCs w:val="30"/>
          <w:lang w:val="zh-CN"/>
        </w:rPr>
      </w:pPr>
      <w:r>
        <w:rPr>
          <w:rFonts w:hint="eastAsia"/>
          <w:kern w:val="0"/>
          <w:sz w:val="30"/>
          <w:szCs w:val="30"/>
        </w:rPr>
        <w:t>（四）</w:t>
      </w:r>
      <w:r>
        <w:rPr>
          <w:rFonts w:hint="eastAsia"/>
          <w:kern w:val="0"/>
          <w:sz w:val="30"/>
          <w:szCs w:val="30"/>
          <w:lang w:val="zh-CN"/>
        </w:rPr>
        <w:t>投资者权益保障</w:t>
      </w:r>
    </w:p>
    <w:p>
      <w:pPr>
        <w:autoSpaceDE w:val="0"/>
        <w:autoSpaceDN w:val="0"/>
        <w:adjustRightInd w:val="0"/>
        <w:spacing w:before="0" w:after="0"/>
        <w:ind w:firstLine="600" w:firstLineChars="200"/>
        <w:rPr>
          <w:rFonts w:hint="eastAsia"/>
          <w:kern w:val="0"/>
          <w:sz w:val="30"/>
          <w:szCs w:val="30"/>
          <w:lang w:val="zh-CN"/>
        </w:rPr>
      </w:pPr>
      <w:r>
        <w:rPr>
          <w:rFonts w:hint="eastAsia"/>
          <w:kern w:val="0"/>
          <w:sz w:val="30"/>
          <w:szCs w:val="30"/>
          <w:lang w:val="zh-CN"/>
        </w:rPr>
        <w:t>公司一贯高度重视投资者关系，加强与投资者沟通交流，严格按照监管机构政策指引开展信息披露工作，充分保护投资者的合法权益。</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（1）资本运作情况</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推进并已实现钢铁资产的整体上市。公司发行股份购买六家债转股实施机构和华菱集团及其全资子公司持有的下属三家核心钢铁子公司少数股权，同时以支付现金的方式收购华菱集团下属优质资产华菱节能100%的股权，并已于2019年12月完成上述资产交割，于2020年2月11日完成新股登记上市。为消除同业竞争、减少关联交易，2019年9月公司以现金收购了华菱集团下属子公司持有的阳春新钢51%的股权。市场化债转股及钢铁资产整体上市后改善了公司资产负债率，提升了公司盈利能力，消除了同业竞争，减少了关联交易。</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lang w:val="zh-CN"/>
        </w:rPr>
        <w:t>（</w:t>
      </w:r>
      <w:r>
        <w:rPr>
          <w:rFonts w:hint="eastAsia"/>
          <w:kern w:val="0"/>
          <w:sz w:val="30"/>
          <w:szCs w:val="30"/>
        </w:rPr>
        <w:t>2</w:t>
      </w:r>
      <w:r>
        <w:rPr>
          <w:rFonts w:hint="eastAsia"/>
          <w:kern w:val="0"/>
          <w:sz w:val="30"/>
          <w:szCs w:val="30"/>
          <w:lang w:val="zh-CN"/>
        </w:rPr>
        <w:t>）</w:t>
      </w:r>
      <w:r>
        <w:rPr>
          <w:rFonts w:hint="eastAsia"/>
          <w:kern w:val="0"/>
          <w:sz w:val="30"/>
          <w:szCs w:val="30"/>
        </w:rPr>
        <w:t>利润分配情况</w:t>
      </w:r>
    </w:p>
    <w:p>
      <w:pPr>
        <w:autoSpaceDE w:val="0"/>
        <w:autoSpaceDN w:val="0"/>
        <w:adjustRightInd w:val="0"/>
        <w:spacing w:before="0" w:after="0"/>
        <w:ind w:firstLine="600" w:firstLineChars="200"/>
        <w:rPr>
          <w:rFonts w:hint="eastAsia"/>
          <w:kern w:val="0"/>
          <w:sz w:val="30"/>
          <w:szCs w:val="30"/>
          <w:lang w:val="zh-CN"/>
        </w:rPr>
      </w:pPr>
      <w:r>
        <w:rPr>
          <w:rFonts w:hint="eastAsia"/>
          <w:kern w:val="0"/>
          <w:sz w:val="30"/>
          <w:szCs w:val="30"/>
        </w:rPr>
        <w:t>2019</w:t>
      </w:r>
      <w:r>
        <w:rPr>
          <w:rFonts w:hint="eastAsia"/>
          <w:kern w:val="0"/>
          <w:sz w:val="30"/>
          <w:szCs w:val="30"/>
          <w:lang w:val="zh-CN"/>
        </w:rPr>
        <w:t>年</w:t>
      </w:r>
      <w:r>
        <w:rPr>
          <w:rFonts w:hint="eastAsia"/>
          <w:kern w:val="0"/>
          <w:sz w:val="30"/>
          <w:szCs w:val="30"/>
        </w:rPr>
        <w:t>3</w:t>
      </w:r>
      <w:r>
        <w:rPr>
          <w:rFonts w:hint="eastAsia"/>
          <w:kern w:val="0"/>
          <w:sz w:val="30"/>
          <w:szCs w:val="30"/>
          <w:lang w:val="zh-CN"/>
        </w:rPr>
        <w:t>月，公司制定了未来三年（2019—2021年度）股东回报规划：在公司年度盈利且累计未分配利润为正，并足额预留法定公积金、盈余公积金后，公司将积极推行现金分配方式。公司最近三年以现金方式累计分配的利润原则上不少于最近三年实现的年均可分配利润的30%；且在现金能够满足公司持续经营和长期发展需要的前提下，现金红利总额（包括中期已分配的现金红利）不低于该年度公司实现的归属于母公司股东的净利润的20%。</w:t>
      </w:r>
    </w:p>
    <w:p>
      <w:pPr>
        <w:autoSpaceDE w:val="0"/>
        <w:autoSpaceDN w:val="0"/>
        <w:adjustRightInd w:val="0"/>
        <w:spacing w:before="0" w:after="0"/>
        <w:ind w:firstLine="600" w:firstLineChars="200"/>
        <w:rPr>
          <w:rFonts w:hint="eastAsia"/>
          <w:kern w:val="0"/>
          <w:sz w:val="30"/>
          <w:szCs w:val="30"/>
          <w:lang w:val="zh-CN"/>
        </w:rPr>
      </w:pPr>
      <w:r>
        <w:rPr>
          <w:rFonts w:hint="eastAsia"/>
          <w:kern w:val="0"/>
          <w:sz w:val="30"/>
          <w:szCs w:val="30"/>
          <w:lang w:val="zh-CN"/>
        </w:rPr>
        <w:t>2019年公司因</w:t>
      </w:r>
      <w:r>
        <w:rPr>
          <w:rFonts w:hint="eastAsia"/>
          <w:kern w:val="0"/>
          <w:sz w:val="30"/>
          <w:szCs w:val="30"/>
        </w:rPr>
        <w:t>2</w:t>
      </w:r>
      <w:r>
        <w:rPr>
          <w:rFonts w:hint="eastAsia"/>
          <w:kern w:val="0"/>
          <w:sz w:val="30"/>
          <w:szCs w:val="30"/>
          <w:lang w:val="zh-CN"/>
        </w:rPr>
        <w:t>018年12月31日母公司报表未分配利润为负数，</w:t>
      </w:r>
      <w:r>
        <w:rPr>
          <w:rFonts w:hint="eastAsia"/>
          <w:kern w:val="0"/>
          <w:sz w:val="30"/>
          <w:szCs w:val="30"/>
        </w:rPr>
        <w:t>不满足现金分红的条件，未向投资者派发现金红利；但</w:t>
      </w:r>
      <w:r>
        <w:rPr>
          <w:rFonts w:hint="eastAsia"/>
          <w:kern w:val="0"/>
          <w:sz w:val="30"/>
          <w:szCs w:val="30"/>
          <w:lang w:val="zh-CN"/>
        </w:rPr>
        <w:t>为积极回报投资者，公司实施了公积金转增股本方案，以资本公积转增股本，向全体股东每10股转增4股。</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截止本公告披露日</w:t>
      </w:r>
      <w:r>
        <w:rPr>
          <w:rFonts w:hint="eastAsia"/>
          <w:kern w:val="0"/>
          <w:sz w:val="30"/>
          <w:szCs w:val="30"/>
          <w:lang w:val="zh-CN"/>
        </w:rPr>
        <w:t>，公司董事会已审议批准《2019年度利润分配预案》，拟向全体股东每10股派发现金红利2.5元（含税），共计派发现金1,532,269,302.75元。上述现金分红金额占2019年度华菱钢铁（合并）归属于母公司所有者净利润的34.89%。</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（3）与投资者沟通情况</w:t>
      </w:r>
    </w:p>
    <w:p>
      <w:pPr>
        <w:autoSpaceDE w:val="0"/>
        <w:autoSpaceDN w:val="0"/>
        <w:adjustRightInd w:val="0"/>
        <w:spacing w:before="0" w:after="0"/>
        <w:ind w:firstLine="600" w:firstLineChars="200"/>
        <w:rPr>
          <w:rFonts w:hint="eastAsia"/>
          <w:kern w:val="0"/>
          <w:sz w:val="30"/>
          <w:szCs w:val="30"/>
          <w:lang w:val="zh-CN"/>
        </w:rPr>
      </w:pPr>
      <w:r>
        <w:rPr>
          <w:rFonts w:hint="eastAsia"/>
          <w:kern w:val="0"/>
          <w:sz w:val="30"/>
          <w:szCs w:val="30"/>
          <w:lang w:val="zh-CN"/>
        </w:rPr>
        <w:t>加强与投资者沟通交流，公司全年组织接待了</w:t>
      </w:r>
      <w:r>
        <w:rPr>
          <w:rFonts w:hint="eastAsia"/>
          <w:kern w:val="0"/>
          <w:sz w:val="30"/>
          <w:szCs w:val="30"/>
        </w:rPr>
        <w:t>16</w:t>
      </w:r>
      <w:r>
        <w:rPr>
          <w:rFonts w:hint="eastAsia"/>
          <w:kern w:val="0"/>
          <w:sz w:val="30"/>
          <w:szCs w:val="30"/>
          <w:lang w:val="zh-CN"/>
        </w:rPr>
        <w:t>次机构投资者调研，安排了3次子公司现场生产线调研和座谈，通过</w:t>
      </w:r>
      <w:r>
        <w:rPr>
          <w:rFonts w:hint="eastAsia"/>
          <w:kern w:val="0"/>
          <w:sz w:val="30"/>
          <w:szCs w:val="30"/>
        </w:rPr>
        <w:t>参加投资策略会</w:t>
      </w:r>
      <w:r>
        <w:rPr>
          <w:rFonts w:hint="eastAsia"/>
          <w:kern w:val="0"/>
          <w:sz w:val="30"/>
          <w:szCs w:val="30"/>
          <w:lang w:val="zh-CN"/>
        </w:rPr>
        <w:t>、投资者电话交流会，与投资者保持了良好的沟通和交流渠道；同时高度重视并积极回复深圳证券交易所投资者关系互动平台上有关投资者的问题，参与湖南省上市公司协会组织的湖南辖区上市公司集体投资者接待日活动，全年投资者在线提问</w:t>
      </w:r>
      <w:r>
        <w:rPr>
          <w:rFonts w:hint="eastAsia"/>
          <w:kern w:val="0"/>
          <w:sz w:val="30"/>
          <w:szCs w:val="30"/>
        </w:rPr>
        <w:t>156</w:t>
      </w:r>
      <w:r>
        <w:rPr>
          <w:rFonts w:hint="eastAsia"/>
          <w:kern w:val="0"/>
          <w:sz w:val="30"/>
          <w:szCs w:val="30"/>
          <w:lang w:val="zh-CN"/>
        </w:rPr>
        <w:t>条，公司做到了100%及时回复，充分尊重投资者，积极传播公司价值。</w:t>
      </w:r>
      <w:r>
        <w:rPr>
          <w:rFonts w:hint="eastAsia"/>
          <w:kern w:val="0"/>
          <w:sz w:val="30"/>
          <w:szCs w:val="30"/>
        </w:rPr>
        <w:t>2019</w:t>
      </w:r>
      <w:r>
        <w:rPr>
          <w:rFonts w:hint="eastAsia"/>
          <w:kern w:val="0"/>
          <w:sz w:val="30"/>
          <w:szCs w:val="30"/>
          <w:lang w:val="zh-CN"/>
        </w:rPr>
        <w:t>年华菱钢铁荣获《中国证券报》“年度投资者关系管理奖”、《大众证券报》“中国A股上市公司紫金创新奖”，董秘罗桂情连续第</w:t>
      </w:r>
      <w:r>
        <w:rPr>
          <w:rFonts w:hint="eastAsia"/>
          <w:kern w:val="0"/>
          <w:sz w:val="30"/>
          <w:szCs w:val="30"/>
        </w:rPr>
        <w:t>四</w:t>
      </w:r>
      <w:r>
        <w:rPr>
          <w:rFonts w:hint="eastAsia"/>
          <w:kern w:val="0"/>
          <w:sz w:val="30"/>
          <w:szCs w:val="30"/>
          <w:lang w:val="zh-CN"/>
        </w:rPr>
        <w:t>年蝉联“湖南上市公司年度优秀董秘”。</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（4）信息披露情况</w:t>
      </w:r>
    </w:p>
    <w:p>
      <w:pPr>
        <w:autoSpaceDE w:val="0"/>
        <w:autoSpaceDN w:val="0"/>
        <w:adjustRightInd w:val="0"/>
        <w:spacing w:before="0" w:after="0"/>
        <w:ind w:firstLine="600" w:firstLineChars="200"/>
        <w:rPr>
          <w:rFonts w:hint="eastAsia"/>
          <w:kern w:val="0"/>
          <w:sz w:val="30"/>
          <w:szCs w:val="30"/>
          <w:lang w:val="zh-CN"/>
        </w:rPr>
      </w:pPr>
      <w:r>
        <w:rPr>
          <w:rFonts w:hint="eastAsia"/>
          <w:kern w:val="0"/>
          <w:sz w:val="30"/>
          <w:szCs w:val="30"/>
          <w:lang w:val="zh-CN"/>
        </w:rPr>
        <w:t>公司建立了常态化的信息披露内部审核流程，不断提高信息披露效率和质量，确保信息披露的真实性、准确性、完整性、及时性和公平性。公司通过《中国证券报》、《</w:t>
      </w:r>
      <w:r>
        <w:rPr>
          <w:rFonts w:hint="eastAsia"/>
          <w:kern w:val="0"/>
          <w:sz w:val="30"/>
          <w:szCs w:val="30"/>
        </w:rPr>
        <w:t>证券时报</w:t>
      </w:r>
      <w:r>
        <w:rPr>
          <w:rFonts w:hint="eastAsia"/>
          <w:kern w:val="0"/>
          <w:sz w:val="30"/>
          <w:szCs w:val="30"/>
          <w:lang w:val="zh-CN"/>
        </w:rPr>
        <w:t>》、巨潮信息网以及</w:t>
      </w:r>
      <w:r>
        <w:rPr>
          <w:rFonts w:hint="eastAsia"/>
          <w:kern w:val="0"/>
          <w:sz w:val="30"/>
          <w:szCs w:val="30"/>
        </w:rPr>
        <w:t>深圳证券交易所网站</w:t>
      </w:r>
      <w:r>
        <w:rPr>
          <w:rFonts w:hint="eastAsia"/>
          <w:kern w:val="0"/>
          <w:sz w:val="30"/>
          <w:szCs w:val="30"/>
          <w:lang w:val="zh-CN"/>
        </w:rPr>
        <w:t>，</w:t>
      </w:r>
      <w:r>
        <w:rPr>
          <w:rFonts w:hint="eastAsia"/>
          <w:kern w:val="0"/>
          <w:sz w:val="30"/>
          <w:szCs w:val="30"/>
        </w:rPr>
        <w:t>2019</w:t>
      </w:r>
      <w:r>
        <w:rPr>
          <w:rFonts w:hint="eastAsia"/>
          <w:kern w:val="0"/>
          <w:sz w:val="30"/>
          <w:szCs w:val="30"/>
          <w:lang w:val="zh-CN"/>
        </w:rPr>
        <w:t>年共完成信息披露</w:t>
      </w:r>
      <w:r>
        <w:rPr>
          <w:rFonts w:hint="eastAsia"/>
          <w:kern w:val="0"/>
          <w:sz w:val="30"/>
          <w:szCs w:val="30"/>
        </w:rPr>
        <w:t>260余</w:t>
      </w:r>
      <w:r>
        <w:rPr>
          <w:rFonts w:hint="eastAsia"/>
          <w:kern w:val="0"/>
          <w:sz w:val="30"/>
          <w:szCs w:val="30"/>
          <w:lang w:val="zh-CN"/>
        </w:rPr>
        <w:t>条，及时披露对投资者决策和股价可能产生重大影响的信息，并充分揭示风险。报告期内，</w:t>
      </w:r>
      <w:r>
        <w:rPr>
          <w:rFonts w:hint="eastAsia"/>
          <w:kern w:val="0"/>
          <w:sz w:val="30"/>
          <w:szCs w:val="30"/>
        </w:rPr>
        <w:t>公司</w:t>
      </w:r>
      <w:r>
        <w:rPr>
          <w:rFonts w:hint="eastAsia"/>
          <w:kern w:val="0"/>
          <w:sz w:val="30"/>
          <w:szCs w:val="30"/>
          <w:lang w:val="zh-CN"/>
        </w:rPr>
        <w:t>在</w:t>
      </w:r>
      <w:r>
        <w:rPr>
          <w:rFonts w:hint="eastAsia"/>
          <w:kern w:val="0"/>
          <w:sz w:val="30"/>
          <w:szCs w:val="30"/>
        </w:rPr>
        <w:t>深圳证券交易所</w:t>
      </w:r>
      <w:r>
        <w:rPr>
          <w:rFonts w:hint="eastAsia"/>
          <w:kern w:val="0"/>
          <w:sz w:val="30"/>
          <w:szCs w:val="30"/>
          <w:lang w:val="zh-CN"/>
        </w:rPr>
        <w:t>的信息披露考评中被评为最高等级“A”。</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（5）召开股东大会情况</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lang w:val="zh-CN"/>
        </w:rPr>
        <w:t>公司股东大会全面采用网络投票和现场投票相结合的方式，积极推行累计投票制选举公司</w:t>
      </w:r>
      <w:r>
        <w:rPr>
          <w:rFonts w:hint="eastAsia"/>
          <w:kern w:val="0"/>
          <w:sz w:val="30"/>
          <w:szCs w:val="30"/>
        </w:rPr>
        <w:t>董事、独立董事、监事</w:t>
      </w:r>
      <w:r>
        <w:rPr>
          <w:rFonts w:hint="eastAsia"/>
          <w:kern w:val="0"/>
          <w:sz w:val="30"/>
          <w:szCs w:val="30"/>
          <w:lang w:val="zh-CN"/>
        </w:rPr>
        <w:t>；股东大会表决中对所有议案实施中小投资者单独计票并及时公开披露。</w:t>
      </w:r>
      <w:r>
        <w:rPr>
          <w:rFonts w:hint="eastAsia"/>
          <w:kern w:val="0"/>
          <w:sz w:val="30"/>
          <w:szCs w:val="30"/>
        </w:rPr>
        <w:t>持续发展相关方面的关联性。</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lang w:eastAsia="zh-CN"/>
        </w:rPr>
        <w:t>（</w:t>
      </w:r>
      <w:r>
        <w:rPr>
          <w:rFonts w:hint="eastAsia"/>
          <w:kern w:val="0"/>
          <w:sz w:val="30"/>
          <w:szCs w:val="30"/>
          <w:lang w:val="en-US" w:eastAsia="zh-CN"/>
        </w:rPr>
        <w:t>五）</w:t>
      </w:r>
      <w:r>
        <w:rPr>
          <w:rFonts w:hint="eastAsia"/>
          <w:kern w:val="0"/>
          <w:sz w:val="30"/>
          <w:szCs w:val="30"/>
        </w:rPr>
        <w:t>企业文化</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公司积极倡导、践行“以奋斗者为本”的企业文化价值观, 着力营造尊重奋斗者、重视奋斗者、争当奋斗者的浓厚文化氛围，充分发挥企业文化引领作用，促进企业发展和员工成长。</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一是倡树先进典型，弘扬奋斗精神。公司建立健全内部奋斗者评价、激励常态化机制，推选有代表性的先进员工作为奋斗者的模范典型予以表彰，并通过内部报刊、网站、微信公号等渠道广泛宣传，以奋斗者的思想和行动作为鲜活案例与生动教材，不断激励广大干部职工崇德向善、见贤思齐。</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2019年，公司评选并表彰了20名“华菱奋斗者之星”；子公司华菱湘钢开展“向奋斗者致敬”走访慰问活动，走访慰问奋斗者代表累计200余人次；华菱涟钢开展“奋斗者质量明星”评比活动，表彰奖励“奋斗者质量明星”54名，二级单位评出“奋斗者登高明星”1,793人；华菱钢管组织开展第29届岗位状元、技术能手选拔赛，共选拔产生17名状元、32名能手；VAMA 共评选出了岗位技术能手38名、12名“VAMA之星”。同时，公司积极推进“奋斗者之家”建设，加强华菱湘钢艾爱国全国劳模创新工作室、华菱涟钢陈文斌湖南技能大师创新工作室、华菱钢管谢凯意全国劳模创新工作室等推广建设，有效发挥奋斗者先进典型的示范引领作用。</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二是开展主题活动，凝聚“奋斗”能量。公司将“以奋斗者为本”的企业文化融入员工生产生活实际，以主题活动的形式，将文化软实力落地为促进公司发展的硬核生产力。</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2019年，公司认真组织开展“当好主人翁、建功新时代”为主题的劳动和技能竞赛，通过活动凝聚员工智慧，激发创新进取精神。华菱湘钢围绕生产、技改难点和重点问题，开展“设备零故障”、“战高温夺高产、喜迎新中国成立70周年”等劳动竞赛，实现全年产钢历史新记录，推动五米宽厚板调质线、五米大方坯铸机等产线升级改造顺利完成；华菱涟钢深入开展合理化建议、劳动竞赛等评选活动，收集合理化建议2,503条，采纳657条，评比金点子314条；华菱钢管工会开展“五小成果”劳动竞赛，全年职工申报“五小成果”290多项，打破生产纪录和创新技术指标150余项次。</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三是寓文化于文体活动，丰富职工文化生活。公司以“奋斗新时代，建设新华菱”为主题，组织开展一系列职工体育、文学、艺术、联谊等活动，充分展示了企业良好的精神风貌，营造了爱岗敬业、团结奋进的良好氛围，进一步增强了员工归属感和认同感，提升了企业知名度和美誉度。</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华菱湘钢参加湘潭市“职工工间操大赛”，获全市一等奖，在“欢乐潇湘”群众文艺活动获市级二等奖，参加湖南省百万职工同声唱展演获得网络评比第一名；华菱涟钢组织开展“我的家规家训故事”文稿征集暨讲述活动，选送作品荣获市一等奖，并入选全国总工会家风家训故事评选，组织开展“礼赞奋斗”职工美术书法摄影展，展出的近300幅作品；华菱钢管组织“衡钢工匠”评选，进一步完善培育、评选、宣传及管理意见。组织员工参加国际马拉松衡阳赛区的开幕式表演。</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w:t>
      </w:r>
      <w:r>
        <w:rPr>
          <w:rFonts w:hint="eastAsia"/>
          <w:kern w:val="0"/>
          <w:sz w:val="30"/>
          <w:szCs w:val="30"/>
          <w:lang w:val="en-US" w:eastAsia="zh-CN"/>
        </w:rPr>
        <w:t>六</w:t>
      </w:r>
      <w:r>
        <w:rPr>
          <w:rFonts w:hint="eastAsia"/>
          <w:kern w:val="0"/>
          <w:sz w:val="30"/>
          <w:szCs w:val="30"/>
        </w:rPr>
        <w:t>）2020年度ESG目标与计划</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2020年，公司将以习近平新时代中国特色社会主义思想为指引，贯彻新发展理念，以推进供给侧结构性改革为主线，以质量、效率、动力“三大变革”为抓手，落实“巩固、增强、提升、畅通”八字方针，坚持党建引领，居安思危，精益求精，改革创新，实现运行体系更优、效率更高、效益更好，创造优良业绩</w:t>
      </w:r>
      <w:r>
        <w:rPr>
          <w:rFonts w:hint="eastAsia"/>
          <w:kern w:val="0"/>
          <w:sz w:val="30"/>
          <w:szCs w:val="30"/>
          <w:lang w:val="zh-CN"/>
        </w:rPr>
        <w:t>积极回报投资者。</w:t>
      </w:r>
      <w:r>
        <w:rPr>
          <w:rFonts w:hint="eastAsia"/>
          <w:kern w:val="0"/>
          <w:sz w:val="30"/>
          <w:szCs w:val="30"/>
        </w:rPr>
        <w:t>以超低排放为目标，进一步推进节能减排、综合利用，大力发展绿色低碳循环经济，持续优化厂区环境，坚决打赢污染防治、蓝天保卫攻坚战，打造绿色工厂。推进公司中国特色现代企业制度建设，完善规范流程，依法依规保障</w:t>
      </w:r>
      <w:r>
        <w:rPr>
          <w:rFonts w:hint="eastAsia"/>
          <w:kern w:val="0"/>
          <w:sz w:val="30"/>
          <w:szCs w:val="30"/>
          <w:lang w:val="zh-CN"/>
        </w:rPr>
        <w:t>供应商、客户权益；</w:t>
      </w:r>
      <w:r>
        <w:rPr>
          <w:rFonts w:hint="eastAsia"/>
          <w:kern w:val="0"/>
          <w:sz w:val="30"/>
          <w:szCs w:val="30"/>
        </w:rPr>
        <w:t>规范</w:t>
      </w:r>
      <w:r>
        <w:rPr>
          <w:rFonts w:hint="eastAsia"/>
          <w:kern w:val="0"/>
          <w:sz w:val="30"/>
          <w:szCs w:val="30"/>
          <w:lang w:val="zh-CN"/>
        </w:rPr>
        <w:t>信息披露，加强投资者关系管理，切实维护投资者利益；</w:t>
      </w:r>
      <w:r>
        <w:rPr>
          <w:rFonts w:hint="eastAsia"/>
          <w:kern w:val="0"/>
          <w:sz w:val="30"/>
          <w:szCs w:val="30"/>
        </w:rPr>
        <w:t>保障</w:t>
      </w:r>
      <w:r>
        <w:rPr>
          <w:rFonts w:hint="eastAsia"/>
          <w:kern w:val="0"/>
          <w:sz w:val="30"/>
          <w:szCs w:val="30"/>
          <w:lang w:val="zh-CN"/>
        </w:rPr>
        <w:t>职工权益，提升员工</w:t>
      </w:r>
      <w:r>
        <w:rPr>
          <w:rFonts w:hint="eastAsia"/>
          <w:kern w:val="0"/>
          <w:sz w:val="30"/>
          <w:szCs w:val="30"/>
        </w:rPr>
        <w:t>获得感和幸福感</w:t>
      </w:r>
      <w:r>
        <w:rPr>
          <w:rFonts w:hint="eastAsia"/>
          <w:kern w:val="0"/>
          <w:sz w:val="30"/>
          <w:szCs w:val="30"/>
          <w:lang w:val="zh-CN"/>
        </w:rPr>
        <w:t>；</w:t>
      </w:r>
      <w:r>
        <w:rPr>
          <w:rFonts w:hint="eastAsia"/>
          <w:kern w:val="0"/>
          <w:sz w:val="30"/>
          <w:szCs w:val="30"/>
        </w:rPr>
        <w:t>勇担</w:t>
      </w:r>
      <w:r>
        <w:rPr>
          <w:rFonts w:hint="eastAsia"/>
          <w:kern w:val="0"/>
          <w:sz w:val="30"/>
          <w:szCs w:val="30"/>
          <w:lang w:val="zh-CN"/>
        </w:rPr>
        <w:t>社会</w:t>
      </w:r>
      <w:r>
        <w:rPr>
          <w:rFonts w:hint="eastAsia"/>
          <w:kern w:val="0"/>
          <w:sz w:val="30"/>
          <w:szCs w:val="30"/>
        </w:rPr>
        <w:t>责任，践行国企担当，热心公益，服务社区，回馈社会。</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lang w:val="zh-CN"/>
        </w:rPr>
        <w:t>在环保方面，为</w:t>
      </w:r>
      <w:r>
        <w:rPr>
          <w:rFonts w:hint="eastAsia"/>
          <w:kern w:val="0"/>
          <w:sz w:val="30"/>
          <w:szCs w:val="30"/>
        </w:rPr>
        <w:t>加快推进超低排放项目建设，确保华菱湘钢在2023年实现超低排放、华菱涟钢和华菱钢管在2025年实现超低排放，公司2020年</w:t>
      </w:r>
      <w:r>
        <w:rPr>
          <w:rFonts w:hint="eastAsia"/>
          <w:kern w:val="0"/>
          <w:sz w:val="30"/>
          <w:szCs w:val="30"/>
          <w:lang w:val="zh-CN"/>
        </w:rPr>
        <w:t>工作目标</w:t>
      </w:r>
      <w:r>
        <w:rPr>
          <w:rFonts w:hint="eastAsia"/>
          <w:kern w:val="0"/>
          <w:sz w:val="30"/>
          <w:szCs w:val="30"/>
        </w:rPr>
        <w:t>是：</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1、废气污染物排放指标：环境污染事故为零；在线监控污染物排放合格率100%；SO2、烟（粉）尘排放量控制在总量指标以内；有组织废气100%达标排放；</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2、废水污染物指标：COD、NH3-N低于政府下达的总量控制要求；废水100%达标排放；</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3、加强固体废物规范化管理，实现综合利用处置率98%以上；</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4、开展碳排放核查，加大能源回收利用工作，提高自发电量，使温室气体排放满足国家排放标准，并不断降低排放量；</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5、以“能源成本最小化，公司效益最大化，环境协同一体化”为基本原则，进一步提升能源利用效率，力争能源技术指标进入先进行列。</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lang w:val="zh-CN"/>
        </w:rPr>
        <w:t>在安全方面，公司将进一步强化责任落实，</w:t>
      </w:r>
      <w:r>
        <w:rPr>
          <w:rFonts w:hint="eastAsia"/>
          <w:kern w:val="0"/>
          <w:sz w:val="30"/>
          <w:szCs w:val="30"/>
        </w:rPr>
        <w:t>力争实现全年因工重伤事故为零，工亡事故为零。</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lang w:val="zh-CN"/>
        </w:rPr>
        <w:t>在客户权益保护方面，</w:t>
      </w:r>
      <w:r>
        <w:rPr>
          <w:rFonts w:hint="eastAsia"/>
          <w:kern w:val="0"/>
          <w:sz w:val="30"/>
          <w:szCs w:val="30"/>
        </w:rPr>
        <w:t>公司将持续推行“质量零缺陷”全流程质量管控模式，力争一次性把事情做好，确保产品实物质量稳定在三西格玛范围内。力争2020年，外部吨钢质量损失控制在0.5元/吨以内，内部质量损失控制在1.3元/吨以内。强化反腐倡廉的教育、制度与奖罚体系建设，实现商业零贿赂。</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在职工权益保护方面，严格遵守《劳动法》等国家法律法规，保障员工应有待遇和福利，打通员工晋升通道，关爱员工身体和心理健康，保持员工多样化，保障职工合法权益不受侵害。</w:t>
      </w:r>
    </w:p>
    <w:p>
      <w:pPr>
        <w:autoSpaceDE w:val="0"/>
        <w:autoSpaceDN w:val="0"/>
        <w:adjustRightInd w:val="0"/>
        <w:spacing w:before="0" w:after="0"/>
        <w:ind w:firstLine="600" w:firstLineChars="200"/>
        <w:rPr>
          <w:rFonts w:hint="eastAsia"/>
          <w:kern w:val="0"/>
          <w:sz w:val="30"/>
          <w:szCs w:val="30"/>
        </w:rPr>
      </w:pPr>
      <w:r>
        <w:rPr>
          <w:rFonts w:hint="eastAsia"/>
          <w:kern w:val="0"/>
          <w:sz w:val="30"/>
          <w:szCs w:val="30"/>
        </w:rPr>
        <w:t>在社会公益事业方面，主动履行社会责任，热心参加公益事业，多渠道多方式组织公益活动，加强社区建设，增进社区关系；继续做好志愿者服务。按照精准扶贫要求，重点加快基础设施建设，带动村民创业增收；突出党建引领，坚持扶贫与扶志、扶智相结合，促进村民转变思想观念，提高主动脱贫意识，形成持续发展动力，打赢脱贫攻坚战。</w:t>
      </w:r>
    </w:p>
    <w:p>
      <w:pPr>
        <w:autoSpaceDE w:val="0"/>
        <w:autoSpaceDN w:val="0"/>
        <w:adjustRightInd w:val="0"/>
        <w:spacing w:before="0" w:after="0"/>
        <w:ind w:firstLine="600" w:firstLineChars="200"/>
        <w:rPr>
          <w:rFonts w:hint="eastAsia"/>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D5205"/>
    <w:rsid w:val="06C222BC"/>
    <w:rsid w:val="0F0E2417"/>
    <w:rsid w:val="3B6A0874"/>
    <w:rsid w:val="3C8F3574"/>
    <w:rsid w:val="3E7D5205"/>
    <w:rsid w:val="435712F4"/>
    <w:rsid w:val="4546208A"/>
    <w:rsid w:val="506E2D68"/>
    <w:rsid w:val="545C304A"/>
    <w:rsid w:val="6BCF3B1D"/>
    <w:rsid w:val="76B04295"/>
    <w:rsid w:val="7F43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40" w:after="40"/>
      <w:jc w:val="both"/>
    </w:pPr>
    <w:rPr>
      <w:rFonts w:ascii="Times New Roman" w:hAnsi="Times New Roman" w:eastAsia="宋体" w:cs="宋体"/>
      <w:kern w:val="2"/>
      <w:sz w:val="18"/>
      <w:szCs w:val="1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2020-04-14T08:05:00Z</dcterms:created>
  <dc:creator>王国辉</dc:creator>
  <cp:lastModifiedBy>沉默</cp:lastModifiedBy>
  <dcterms:modified xsi:type="dcterms:W3CDTF">2020-05-21T07:06:18Z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